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F57EB" w:rsidRPr="007F57EB" w:rsidRDefault="007F57EB" w:rsidP="003058FE">
      <w:pPr>
        <w:spacing w:line="480" w:lineRule="auto"/>
        <w:rPr>
          <w:rFonts w:ascii="Times New Roman" w:hAnsi="Times New Roman" w:cs="Times New Roman"/>
          <w:sz w:val="24"/>
          <w:szCs w:val="24"/>
        </w:rPr>
      </w:pPr>
    </w:p>
    <w:p w:rsidR="007F57EB" w:rsidRPr="007F57EB" w:rsidRDefault="007F57EB" w:rsidP="003058FE">
      <w:pPr>
        <w:spacing w:line="480" w:lineRule="auto"/>
        <w:rPr>
          <w:rFonts w:ascii="Times New Roman" w:hAnsi="Times New Roman" w:cs="Times New Roman"/>
          <w:sz w:val="24"/>
          <w:szCs w:val="24"/>
        </w:rPr>
      </w:pPr>
    </w:p>
    <w:p w:rsidR="007F57EB" w:rsidRPr="007F57EB" w:rsidRDefault="007F57EB" w:rsidP="003058FE">
      <w:pPr>
        <w:spacing w:line="480" w:lineRule="auto"/>
        <w:rPr>
          <w:rFonts w:ascii="Times New Roman" w:hAnsi="Times New Roman" w:cs="Times New Roman"/>
          <w:sz w:val="24"/>
          <w:szCs w:val="24"/>
        </w:rPr>
      </w:pPr>
    </w:p>
    <w:p w:rsidR="007F57EB" w:rsidRPr="007F57EB" w:rsidRDefault="007F57EB" w:rsidP="003058FE">
      <w:pPr>
        <w:spacing w:line="480" w:lineRule="auto"/>
        <w:rPr>
          <w:rFonts w:ascii="Times New Roman" w:hAnsi="Times New Roman" w:cs="Times New Roman"/>
          <w:sz w:val="24"/>
          <w:szCs w:val="24"/>
        </w:rPr>
      </w:pPr>
    </w:p>
    <w:p w:rsidR="007F57EB" w:rsidRPr="007F57EB" w:rsidRDefault="007F57EB" w:rsidP="003058FE">
      <w:pPr>
        <w:spacing w:line="480" w:lineRule="auto"/>
        <w:rPr>
          <w:rFonts w:ascii="Times New Roman" w:hAnsi="Times New Roman" w:cs="Times New Roman"/>
          <w:sz w:val="24"/>
          <w:szCs w:val="24"/>
        </w:rPr>
      </w:pPr>
    </w:p>
    <w:p w:rsidR="007F57EB" w:rsidRPr="007F57EB" w:rsidRDefault="007F57EB" w:rsidP="003058FE">
      <w:pPr>
        <w:spacing w:line="480" w:lineRule="auto"/>
        <w:rPr>
          <w:rFonts w:ascii="Times New Roman" w:hAnsi="Times New Roman" w:cs="Times New Roman"/>
          <w:sz w:val="24"/>
          <w:szCs w:val="24"/>
        </w:rPr>
      </w:pPr>
    </w:p>
    <w:p w:rsidR="007F57EB" w:rsidRPr="007F57EB" w:rsidRDefault="007F57EB" w:rsidP="007F57EB">
      <w:pPr>
        <w:spacing w:line="480" w:lineRule="auto"/>
        <w:jc w:val="center"/>
        <w:rPr>
          <w:rFonts w:ascii="Times New Roman" w:hAnsi="Times New Roman" w:cs="Times New Roman"/>
          <w:sz w:val="24"/>
          <w:szCs w:val="24"/>
        </w:rPr>
      </w:pPr>
      <w:r w:rsidRPr="007F57EB">
        <w:rPr>
          <w:rFonts w:ascii="Times New Roman" w:hAnsi="Times New Roman" w:cs="Times New Roman"/>
          <w:sz w:val="24"/>
          <w:szCs w:val="24"/>
        </w:rPr>
        <w:t>Summary and Critique of the Articles</w:t>
      </w:r>
    </w:p>
    <w:p w:rsidR="007F57EB" w:rsidRPr="007F57EB" w:rsidRDefault="007F57EB" w:rsidP="007F57EB">
      <w:pPr>
        <w:spacing w:line="480" w:lineRule="auto"/>
        <w:jc w:val="center"/>
        <w:rPr>
          <w:rFonts w:ascii="Times New Roman" w:hAnsi="Times New Roman" w:cs="Times New Roman"/>
          <w:sz w:val="24"/>
          <w:szCs w:val="24"/>
        </w:rPr>
      </w:pPr>
      <w:r w:rsidRPr="007F57EB">
        <w:rPr>
          <w:rFonts w:ascii="Times New Roman" w:hAnsi="Times New Roman" w:cs="Times New Roman"/>
          <w:sz w:val="24"/>
          <w:szCs w:val="24"/>
        </w:rPr>
        <w:t>Student’s Name</w:t>
      </w:r>
    </w:p>
    <w:p w:rsidR="007F57EB" w:rsidRPr="007F57EB" w:rsidRDefault="007F57EB" w:rsidP="007F57EB">
      <w:pPr>
        <w:spacing w:line="480" w:lineRule="auto"/>
        <w:jc w:val="center"/>
        <w:rPr>
          <w:rFonts w:ascii="Times New Roman" w:hAnsi="Times New Roman" w:cs="Times New Roman"/>
          <w:sz w:val="24"/>
          <w:szCs w:val="24"/>
        </w:rPr>
      </w:pPr>
      <w:r w:rsidRPr="007F57EB">
        <w:rPr>
          <w:rFonts w:ascii="Times New Roman" w:hAnsi="Times New Roman" w:cs="Times New Roman"/>
          <w:sz w:val="24"/>
          <w:szCs w:val="24"/>
        </w:rPr>
        <w:t>Institution Affiliation</w:t>
      </w:r>
    </w:p>
    <w:p w:rsidR="007F57EB" w:rsidRPr="007F57EB" w:rsidRDefault="007F57EB" w:rsidP="003058FE">
      <w:pPr>
        <w:spacing w:line="480" w:lineRule="auto"/>
        <w:rPr>
          <w:rFonts w:ascii="Times New Roman" w:hAnsi="Times New Roman" w:cs="Times New Roman"/>
          <w:sz w:val="24"/>
          <w:szCs w:val="24"/>
        </w:rPr>
      </w:pPr>
    </w:p>
    <w:p w:rsidR="007F57EB" w:rsidRPr="007F57EB" w:rsidRDefault="007F57EB" w:rsidP="003058FE">
      <w:pPr>
        <w:spacing w:line="480" w:lineRule="auto"/>
        <w:rPr>
          <w:rFonts w:ascii="Times New Roman" w:hAnsi="Times New Roman" w:cs="Times New Roman"/>
          <w:sz w:val="24"/>
          <w:szCs w:val="24"/>
        </w:rPr>
      </w:pPr>
    </w:p>
    <w:p w:rsidR="007F57EB" w:rsidRPr="007F57EB" w:rsidRDefault="007F57EB" w:rsidP="003058FE">
      <w:pPr>
        <w:spacing w:line="480" w:lineRule="auto"/>
        <w:rPr>
          <w:rFonts w:ascii="Times New Roman" w:hAnsi="Times New Roman" w:cs="Times New Roman"/>
          <w:sz w:val="24"/>
          <w:szCs w:val="24"/>
        </w:rPr>
      </w:pPr>
    </w:p>
    <w:p w:rsidR="007F57EB" w:rsidRPr="007F57EB" w:rsidRDefault="007F57EB" w:rsidP="003058FE">
      <w:pPr>
        <w:spacing w:line="480" w:lineRule="auto"/>
        <w:rPr>
          <w:rFonts w:ascii="Times New Roman" w:hAnsi="Times New Roman" w:cs="Times New Roman"/>
          <w:sz w:val="24"/>
          <w:szCs w:val="24"/>
        </w:rPr>
      </w:pPr>
    </w:p>
    <w:p w:rsidR="007F57EB" w:rsidRPr="007F57EB" w:rsidRDefault="007F57EB" w:rsidP="003058FE">
      <w:pPr>
        <w:spacing w:line="480" w:lineRule="auto"/>
        <w:rPr>
          <w:rFonts w:ascii="Times New Roman" w:hAnsi="Times New Roman" w:cs="Times New Roman"/>
          <w:sz w:val="24"/>
          <w:szCs w:val="24"/>
        </w:rPr>
      </w:pPr>
    </w:p>
    <w:p w:rsidR="007F57EB" w:rsidRPr="007F57EB" w:rsidRDefault="007F57EB" w:rsidP="003058FE">
      <w:pPr>
        <w:spacing w:line="480" w:lineRule="auto"/>
        <w:rPr>
          <w:rFonts w:ascii="Times New Roman" w:hAnsi="Times New Roman" w:cs="Times New Roman"/>
          <w:sz w:val="24"/>
          <w:szCs w:val="24"/>
        </w:rPr>
      </w:pPr>
    </w:p>
    <w:p w:rsidR="007F57EB" w:rsidRPr="007F57EB" w:rsidRDefault="007F57EB" w:rsidP="003058FE">
      <w:pPr>
        <w:spacing w:line="480" w:lineRule="auto"/>
        <w:rPr>
          <w:rFonts w:ascii="Times New Roman" w:hAnsi="Times New Roman" w:cs="Times New Roman"/>
          <w:sz w:val="24"/>
          <w:szCs w:val="24"/>
        </w:rPr>
      </w:pPr>
    </w:p>
    <w:p w:rsidR="007F57EB" w:rsidRPr="007F57EB" w:rsidRDefault="007F57EB" w:rsidP="003058FE">
      <w:pPr>
        <w:spacing w:line="480" w:lineRule="auto"/>
        <w:rPr>
          <w:rFonts w:ascii="Times New Roman" w:hAnsi="Times New Roman" w:cs="Times New Roman"/>
          <w:sz w:val="24"/>
          <w:szCs w:val="24"/>
        </w:rPr>
      </w:pPr>
    </w:p>
    <w:p w:rsidR="007F57EB" w:rsidRPr="007F57EB" w:rsidRDefault="007F57EB" w:rsidP="003058FE">
      <w:pPr>
        <w:spacing w:line="480" w:lineRule="auto"/>
        <w:rPr>
          <w:rFonts w:ascii="Times New Roman" w:hAnsi="Times New Roman" w:cs="Times New Roman"/>
          <w:sz w:val="24"/>
          <w:szCs w:val="24"/>
        </w:rPr>
      </w:pPr>
    </w:p>
    <w:p w:rsidR="007F57EB" w:rsidRPr="007F57EB" w:rsidRDefault="007F57EB" w:rsidP="00901399">
      <w:pPr>
        <w:spacing w:line="480" w:lineRule="auto"/>
        <w:jc w:val="center"/>
        <w:rPr>
          <w:rFonts w:ascii="Times New Roman" w:hAnsi="Times New Roman" w:cs="Times New Roman"/>
          <w:sz w:val="24"/>
          <w:szCs w:val="24"/>
        </w:rPr>
      </w:pPr>
      <w:r w:rsidRPr="007F57EB">
        <w:rPr>
          <w:rFonts w:ascii="Times New Roman" w:hAnsi="Times New Roman" w:cs="Times New Roman"/>
          <w:sz w:val="24"/>
          <w:szCs w:val="24"/>
        </w:rPr>
        <w:lastRenderedPageBreak/>
        <w:t>Summary and Critique of the Articles</w:t>
      </w:r>
    </w:p>
    <w:p w:rsidR="007F57EB" w:rsidRPr="007F57EB" w:rsidRDefault="007F57EB" w:rsidP="007F57EB">
      <w:pPr>
        <w:spacing w:line="480" w:lineRule="auto"/>
        <w:rPr>
          <w:rFonts w:ascii="Times New Roman" w:hAnsi="Times New Roman" w:cs="Times New Roman"/>
          <w:sz w:val="24"/>
          <w:szCs w:val="24"/>
          <w:shd w:val="clear" w:color="auto" w:fill="FFFFFF"/>
        </w:rPr>
      </w:pPr>
      <w:proofErr w:type="spellStart"/>
      <w:proofErr w:type="gramStart"/>
      <w:r w:rsidRPr="007F57EB">
        <w:rPr>
          <w:rFonts w:ascii="Times New Roman" w:hAnsi="Times New Roman" w:cs="Times New Roman"/>
          <w:sz w:val="24"/>
          <w:szCs w:val="24"/>
          <w:shd w:val="clear" w:color="auto" w:fill="FFFFFF"/>
        </w:rPr>
        <w:t>Hur</w:t>
      </w:r>
      <w:proofErr w:type="spellEnd"/>
      <w:r w:rsidRPr="007F57EB">
        <w:rPr>
          <w:rFonts w:ascii="Times New Roman" w:hAnsi="Times New Roman" w:cs="Times New Roman"/>
          <w:sz w:val="24"/>
          <w:szCs w:val="24"/>
          <w:shd w:val="clear" w:color="auto" w:fill="FFFFFF"/>
        </w:rPr>
        <w:t>, J., &amp; Singh, V. (2017).</w:t>
      </w:r>
      <w:proofErr w:type="gramEnd"/>
      <w:r w:rsidRPr="007F57EB">
        <w:rPr>
          <w:rFonts w:ascii="Times New Roman" w:hAnsi="Times New Roman" w:cs="Times New Roman"/>
          <w:sz w:val="24"/>
          <w:szCs w:val="24"/>
          <w:shd w:val="clear" w:color="auto" w:fill="FFFFFF"/>
        </w:rPr>
        <w:t xml:space="preserve"> Cross</w:t>
      </w:r>
      <w:r w:rsidRPr="007F57EB">
        <w:rPr>
          <w:rFonts w:ascii="Cambria Math" w:hAnsi="Cambria Math" w:cs="Cambria Math"/>
          <w:sz w:val="24"/>
          <w:szCs w:val="24"/>
          <w:shd w:val="clear" w:color="auto" w:fill="FFFFFF"/>
        </w:rPr>
        <w:t>‐</w:t>
      </w:r>
      <w:r w:rsidRPr="007F57EB">
        <w:rPr>
          <w:rFonts w:ascii="Times New Roman" w:hAnsi="Times New Roman" w:cs="Times New Roman"/>
          <w:sz w:val="24"/>
          <w:szCs w:val="24"/>
          <w:shd w:val="clear" w:color="auto" w:fill="FFFFFF"/>
        </w:rPr>
        <w:t>Section of Expected Returns and Extreme Returns: The Role of Investor Attention and Risk Preferences. </w:t>
      </w:r>
      <w:r w:rsidRPr="007F57EB">
        <w:rPr>
          <w:rFonts w:ascii="Times New Roman" w:hAnsi="Times New Roman" w:cs="Times New Roman"/>
          <w:i/>
          <w:iCs/>
          <w:sz w:val="24"/>
          <w:szCs w:val="24"/>
          <w:shd w:val="clear" w:color="auto" w:fill="FFFFFF"/>
        </w:rPr>
        <w:t>Financial Management</w:t>
      </w:r>
      <w:r w:rsidRPr="007F57EB">
        <w:rPr>
          <w:rFonts w:ascii="Times New Roman" w:hAnsi="Times New Roman" w:cs="Times New Roman"/>
          <w:sz w:val="24"/>
          <w:szCs w:val="24"/>
          <w:shd w:val="clear" w:color="auto" w:fill="FFFFFF"/>
        </w:rPr>
        <w:t>, </w:t>
      </w:r>
      <w:r w:rsidRPr="007F57EB">
        <w:rPr>
          <w:rFonts w:ascii="Times New Roman" w:hAnsi="Times New Roman" w:cs="Times New Roman"/>
          <w:i/>
          <w:iCs/>
          <w:sz w:val="24"/>
          <w:szCs w:val="24"/>
          <w:shd w:val="clear" w:color="auto" w:fill="FFFFFF"/>
        </w:rPr>
        <w:t>46</w:t>
      </w:r>
      <w:r w:rsidRPr="007F57EB">
        <w:rPr>
          <w:rFonts w:ascii="Times New Roman" w:hAnsi="Times New Roman" w:cs="Times New Roman"/>
          <w:sz w:val="24"/>
          <w:szCs w:val="24"/>
          <w:shd w:val="clear" w:color="auto" w:fill="FFFFFF"/>
        </w:rPr>
        <w:t>(2), 409-431.</w:t>
      </w:r>
    </w:p>
    <w:p w:rsidR="003058FE" w:rsidRPr="007F57EB" w:rsidRDefault="003058FE" w:rsidP="00901399">
      <w:pPr>
        <w:spacing w:line="480" w:lineRule="auto"/>
        <w:ind w:left="720"/>
        <w:rPr>
          <w:rFonts w:ascii="Times New Roman" w:hAnsi="Times New Roman" w:cs="Times New Roman"/>
          <w:sz w:val="24"/>
          <w:szCs w:val="24"/>
        </w:rPr>
      </w:pPr>
      <w:r w:rsidRPr="007F57EB">
        <w:rPr>
          <w:rFonts w:ascii="Times New Roman" w:hAnsi="Times New Roman" w:cs="Times New Roman"/>
          <w:sz w:val="24"/>
          <w:szCs w:val="24"/>
        </w:rPr>
        <w:t xml:space="preserve">One of the main points that the author of this article highlights is that all economists need to understand the cross-section of stock returns. This is so because existing evidence shows that over the years, most of the economists have been struggling to explain the concept of the cross-section of stock returns. However, the development of the arbitrage pricing theory (APT) and capital asset pricing model (CAPM) recently have helped economists to understand the concept of the cross-section of stock returns. Another main point that the author is putting across is that the existing research has shown that there are anomalies such as the book-to-market, momentum, and size that cannot be explained using the framework of CAPM and APT models. That is why some financial economists have come up with alternative approaches that are based on investor irrationality to explain these anomalies. However, the new approaches developed are subject to behavioral </w:t>
      </w:r>
      <w:proofErr w:type="gramStart"/>
      <w:r w:rsidRPr="007F57EB">
        <w:rPr>
          <w:rFonts w:ascii="Times New Roman" w:hAnsi="Times New Roman" w:cs="Times New Roman"/>
          <w:sz w:val="24"/>
          <w:szCs w:val="24"/>
        </w:rPr>
        <w:t>biases which makes</w:t>
      </w:r>
      <w:proofErr w:type="gramEnd"/>
      <w:r w:rsidRPr="007F57EB">
        <w:rPr>
          <w:rFonts w:ascii="Times New Roman" w:hAnsi="Times New Roman" w:cs="Times New Roman"/>
          <w:sz w:val="24"/>
          <w:szCs w:val="24"/>
        </w:rPr>
        <w:t xml:space="preserve"> them ineffective. The author also stipulates that the conclusion that can be drawn from the existing research in asset pricing is that the key to explaining the cross-section of returns is held by individual stock firms themselves.</w:t>
      </w:r>
    </w:p>
    <w:p w:rsidR="003058FE" w:rsidRPr="007F57EB" w:rsidRDefault="003058FE" w:rsidP="00901399">
      <w:pPr>
        <w:spacing w:line="480" w:lineRule="auto"/>
        <w:ind w:left="720"/>
        <w:rPr>
          <w:rFonts w:ascii="Times New Roman" w:hAnsi="Times New Roman" w:cs="Times New Roman"/>
          <w:sz w:val="24"/>
          <w:szCs w:val="24"/>
        </w:rPr>
      </w:pPr>
      <w:r w:rsidRPr="007F57EB">
        <w:rPr>
          <w:rFonts w:ascii="Times New Roman" w:hAnsi="Times New Roman" w:cs="Times New Roman"/>
          <w:sz w:val="24"/>
          <w:szCs w:val="24"/>
        </w:rPr>
        <w:t xml:space="preserve">The message that the author is trying to pass to the reader is that the relationship between stock returns and various measures of systematic risk can be explained using the mechanism of diversification which the APT and CAPM models are based on. The idea behind the diversification mechanism assumes that the investors avoid idiosyncratic risk by holding diversified portfolios. Also, the author is trying to make the reader understand </w:t>
      </w:r>
      <w:r w:rsidRPr="007F57EB">
        <w:rPr>
          <w:rFonts w:ascii="Times New Roman" w:hAnsi="Times New Roman" w:cs="Times New Roman"/>
          <w:sz w:val="24"/>
          <w:szCs w:val="24"/>
        </w:rPr>
        <w:lastRenderedPageBreak/>
        <w:t>the essence of the concept of cross-section stock returns in the market. Through the concept of cross-sectional of stock returns, the economists can understand why stock A earns less or higher returns than stock B. this is important because it helps the economists analyze the factors that contribute to the variation in the production and consumption of different products in the market and what needs to be done to streamline the process.</w:t>
      </w:r>
    </w:p>
    <w:p w:rsidR="007F57EB" w:rsidRPr="007F57EB" w:rsidRDefault="007F57EB" w:rsidP="007F57EB">
      <w:pPr>
        <w:spacing w:line="480" w:lineRule="auto"/>
        <w:rPr>
          <w:rFonts w:ascii="Times New Roman" w:hAnsi="Times New Roman" w:cs="Times New Roman"/>
          <w:sz w:val="24"/>
          <w:szCs w:val="24"/>
          <w:shd w:val="clear" w:color="auto" w:fill="FFFFFF"/>
        </w:rPr>
      </w:pPr>
      <w:proofErr w:type="gramStart"/>
      <w:r w:rsidRPr="007F57EB">
        <w:rPr>
          <w:rFonts w:ascii="Times New Roman" w:hAnsi="Times New Roman" w:cs="Times New Roman"/>
          <w:sz w:val="24"/>
          <w:szCs w:val="24"/>
          <w:shd w:val="clear" w:color="auto" w:fill="FFFFFF"/>
        </w:rPr>
        <w:t>Dempsey, M. (2013).</w:t>
      </w:r>
      <w:proofErr w:type="gramEnd"/>
      <w:r w:rsidRPr="007F57EB">
        <w:rPr>
          <w:rFonts w:ascii="Times New Roman" w:hAnsi="Times New Roman" w:cs="Times New Roman"/>
          <w:sz w:val="24"/>
          <w:szCs w:val="24"/>
          <w:shd w:val="clear" w:color="auto" w:fill="FFFFFF"/>
        </w:rPr>
        <w:t xml:space="preserve"> The capital asset pricing model (CAPM): the history of a failed revolutionary idea in finance</w:t>
      </w:r>
      <w:proofErr w:type="gramStart"/>
      <w:r w:rsidRPr="007F57EB">
        <w:rPr>
          <w:rFonts w:ascii="Times New Roman" w:hAnsi="Times New Roman" w:cs="Times New Roman"/>
          <w:sz w:val="24"/>
          <w:szCs w:val="24"/>
          <w:shd w:val="clear" w:color="auto" w:fill="FFFFFF"/>
        </w:rPr>
        <w:t>?.</w:t>
      </w:r>
      <w:proofErr w:type="gramEnd"/>
      <w:r w:rsidRPr="007F57EB">
        <w:rPr>
          <w:rFonts w:ascii="Times New Roman" w:hAnsi="Times New Roman" w:cs="Times New Roman"/>
          <w:sz w:val="24"/>
          <w:szCs w:val="24"/>
          <w:shd w:val="clear" w:color="auto" w:fill="FFFFFF"/>
        </w:rPr>
        <w:t> </w:t>
      </w:r>
      <w:r w:rsidRPr="007F57EB">
        <w:rPr>
          <w:rFonts w:ascii="Times New Roman" w:hAnsi="Times New Roman" w:cs="Times New Roman"/>
          <w:i/>
          <w:iCs/>
          <w:sz w:val="24"/>
          <w:szCs w:val="24"/>
          <w:shd w:val="clear" w:color="auto" w:fill="FFFFFF"/>
        </w:rPr>
        <w:t>Abacus</w:t>
      </w:r>
      <w:r w:rsidRPr="007F57EB">
        <w:rPr>
          <w:rFonts w:ascii="Times New Roman" w:hAnsi="Times New Roman" w:cs="Times New Roman"/>
          <w:sz w:val="24"/>
          <w:szCs w:val="24"/>
          <w:shd w:val="clear" w:color="auto" w:fill="FFFFFF"/>
        </w:rPr>
        <w:t>, </w:t>
      </w:r>
      <w:r w:rsidRPr="007F57EB">
        <w:rPr>
          <w:rFonts w:ascii="Times New Roman" w:hAnsi="Times New Roman" w:cs="Times New Roman"/>
          <w:i/>
          <w:iCs/>
          <w:sz w:val="24"/>
          <w:szCs w:val="24"/>
          <w:shd w:val="clear" w:color="auto" w:fill="FFFFFF"/>
        </w:rPr>
        <w:t>49</w:t>
      </w:r>
      <w:r w:rsidRPr="007F57EB">
        <w:rPr>
          <w:rFonts w:ascii="Times New Roman" w:hAnsi="Times New Roman" w:cs="Times New Roman"/>
          <w:sz w:val="24"/>
          <w:szCs w:val="24"/>
          <w:shd w:val="clear" w:color="auto" w:fill="FFFFFF"/>
        </w:rPr>
        <w:t>, 7-23.</w:t>
      </w:r>
    </w:p>
    <w:p w:rsidR="003058FE" w:rsidRPr="007F57EB" w:rsidRDefault="003058FE" w:rsidP="00901399">
      <w:pPr>
        <w:spacing w:line="480" w:lineRule="auto"/>
        <w:ind w:left="720"/>
        <w:rPr>
          <w:rFonts w:ascii="Times New Roman" w:hAnsi="Times New Roman" w:cs="Times New Roman"/>
          <w:sz w:val="24"/>
          <w:szCs w:val="24"/>
        </w:rPr>
      </w:pPr>
      <w:r w:rsidRPr="007F57EB">
        <w:rPr>
          <w:rFonts w:ascii="Times New Roman" w:hAnsi="Times New Roman" w:cs="Times New Roman"/>
          <w:sz w:val="24"/>
          <w:szCs w:val="24"/>
        </w:rPr>
        <w:t xml:space="preserve">One of the main points raised by the author of this article is that currently, the academic finance is based on the idea that all markets are fundamentally rational. One of the assumptions that the model of market rationality is based upon is that there is no way to beat the market since all the information in the market is already incorporated into prices which means that there no overvalued or undervalued securities available. Another main point that the author raised is that in capturing the rationality idea of the market, the industry has come to rely on the CAPM model in various ways. First, the CAPM model is used in determining the discount rate upon which the firm investments are based upon. Second, the CAPM model has been used to evaluate the firm itself and also in setting the prices for selling commodities. The third point that the author has raised in this article is that the policy of arm’s-length market regulation can be justified using the concept of market rationality.  The policy of arm’s-length market is capable of self-regulating since it knows best.  </w:t>
      </w:r>
    </w:p>
    <w:p w:rsidR="003058FE" w:rsidRPr="007F57EB" w:rsidRDefault="003058FE" w:rsidP="00901399">
      <w:pPr>
        <w:spacing w:line="480" w:lineRule="auto"/>
        <w:ind w:left="720"/>
        <w:rPr>
          <w:rFonts w:ascii="Times New Roman" w:hAnsi="Times New Roman" w:cs="Times New Roman"/>
          <w:sz w:val="24"/>
          <w:szCs w:val="24"/>
        </w:rPr>
      </w:pPr>
      <w:r w:rsidRPr="007F57EB">
        <w:rPr>
          <w:rFonts w:ascii="Times New Roman" w:hAnsi="Times New Roman" w:cs="Times New Roman"/>
          <w:sz w:val="24"/>
          <w:szCs w:val="24"/>
        </w:rPr>
        <w:t xml:space="preserve">The message that the author is conveying to the reader through this article is that all markets are efficient since it provides correct pricing such that the current prices of all </w:t>
      </w:r>
      <w:r w:rsidRPr="007F57EB">
        <w:rPr>
          <w:rFonts w:ascii="Times New Roman" w:hAnsi="Times New Roman" w:cs="Times New Roman"/>
          <w:sz w:val="24"/>
          <w:szCs w:val="24"/>
        </w:rPr>
        <w:lastRenderedPageBreak/>
        <w:t>commodities in the market are close to the values of those commodities. After analyzing the message that the author of this article is conveying to the author, I can conclude that the market knows best and customers should buy any commodity in the market at the assigned price without bargaining. This is so because all commodities are assigned prices that are equivalent to their values. Hence, if customers bargain for these commodities to be sold at a lower price, it means that the value of these commodities is reduced. Therefore, to maintain the value of the commodities in the market, it’s important to sell them a</w:t>
      </w:r>
      <w:r w:rsidR="00901399">
        <w:rPr>
          <w:rFonts w:ascii="Times New Roman" w:hAnsi="Times New Roman" w:cs="Times New Roman"/>
          <w:sz w:val="24"/>
          <w:szCs w:val="24"/>
        </w:rPr>
        <w:t>t the right price.</w:t>
      </w:r>
    </w:p>
    <w:p w:rsidR="007F57EB" w:rsidRPr="007F57EB" w:rsidRDefault="007F57EB" w:rsidP="007F57EB">
      <w:pPr>
        <w:spacing w:line="480" w:lineRule="auto"/>
        <w:rPr>
          <w:rFonts w:ascii="Times New Roman" w:hAnsi="Times New Roman" w:cs="Times New Roman"/>
          <w:sz w:val="24"/>
          <w:szCs w:val="24"/>
          <w:shd w:val="clear" w:color="auto" w:fill="FFFFFF"/>
        </w:rPr>
      </w:pPr>
      <w:proofErr w:type="spellStart"/>
      <w:proofErr w:type="gramStart"/>
      <w:r w:rsidRPr="007F57EB">
        <w:rPr>
          <w:rFonts w:ascii="Times New Roman" w:hAnsi="Times New Roman" w:cs="Times New Roman"/>
          <w:sz w:val="24"/>
          <w:szCs w:val="24"/>
          <w:shd w:val="clear" w:color="auto" w:fill="FFFFFF"/>
        </w:rPr>
        <w:t>Goyal</w:t>
      </w:r>
      <w:proofErr w:type="spellEnd"/>
      <w:r w:rsidRPr="007F57EB">
        <w:rPr>
          <w:rFonts w:ascii="Times New Roman" w:hAnsi="Times New Roman" w:cs="Times New Roman"/>
          <w:sz w:val="24"/>
          <w:szCs w:val="24"/>
          <w:shd w:val="clear" w:color="auto" w:fill="FFFFFF"/>
        </w:rPr>
        <w:t xml:space="preserve">, S., McCord, M., &amp; </w:t>
      </w:r>
      <w:proofErr w:type="spellStart"/>
      <w:r w:rsidRPr="007F57EB">
        <w:rPr>
          <w:rFonts w:ascii="Times New Roman" w:hAnsi="Times New Roman" w:cs="Times New Roman"/>
          <w:sz w:val="24"/>
          <w:szCs w:val="24"/>
          <w:shd w:val="clear" w:color="auto" w:fill="FFFFFF"/>
        </w:rPr>
        <w:t>Kapoor</w:t>
      </w:r>
      <w:proofErr w:type="spellEnd"/>
      <w:r w:rsidRPr="007F57EB">
        <w:rPr>
          <w:rFonts w:ascii="Times New Roman" w:hAnsi="Times New Roman" w:cs="Times New Roman"/>
          <w:sz w:val="24"/>
          <w:szCs w:val="24"/>
          <w:shd w:val="clear" w:color="auto" w:fill="FFFFFF"/>
        </w:rPr>
        <w:t>, A. (2017).</w:t>
      </w:r>
      <w:proofErr w:type="gramEnd"/>
      <w:r w:rsidRPr="007F57EB">
        <w:rPr>
          <w:rFonts w:ascii="Times New Roman" w:hAnsi="Times New Roman" w:cs="Times New Roman"/>
          <w:sz w:val="24"/>
          <w:szCs w:val="24"/>
          <w:shd w:val="clear" w:color="auto" w:fill="FFFFFF"/>
        </w:rPr>
        <w:t xml:space="preserve"> </w:t>
      </w:r>
      <w:proofErr w:type="gramStart"/>
      <w:r w:rsidRPr="007F57EB">
        <w:rPr>
          <w:rFonts w:ascii="Times New Roman" w:hAnsi="Times New Roman" w:cs="Times New Roman"/>
          <w:sz w:val="24"/>
          <w:szCs w:val="24"/>
          <w:shd w:val="clear" w:color="auto" w:fill="FFFFFF"/>
        </w:rPr>
        <w:t>Transforming Business Models in Fast</w:t>
      </w:r>
      <w:r w:rsidRPr="007F57EB">
        <w:rPr>
          <w:rFonts w:ascii="Cambria Math" w:hAnsi="Cambria Math" w:cs="Cambria Math"/>
          <w:sz w:val="24"/>
          <w:szCs w:val="24"/>
          <w:shd w:val="clear" w:color="auto" w:fill="FFFFFF"/>
        </w:rPr>
        <w:t>‐</w:t>
      </w:r>
      <w:r w:rsidRPr="007F57EB">
        <w:rPr>
          <w:rFonts w:ascii="Times New Roman" w:hAnsi="Times New Roman" w:cs="Times New Roman"/>
          <w:sz w:val="24"/>
          <w:szCs w:val="24"/>
          <w:shd w:val="clear" w:color="auto" w:fill="FFFFFF"/>
        </w:rPr>
        <w:t>Emerging Markets–Lessons from India.</w:t>
      </w:r>
      <w:proofErr w:type="gramEnd"/>
      <w:r w:rsidRPr="007F57EB">
        <w:rPr>
          <w:rFonts w:ascii="Times New Roman" w:hAnsi="Times New Roman" w:cs="Times New Roman"/>
          <w:sz w:val="24"/>
          <w:szCs w:val="24"/>
          <w:shd w:val="clear" w:color="auto" w:fill="FFFFFF"/>
        </w:rPr>
        <w:t> </w:t>
      </w:r>
      <w:r w:rsidRPr="007F57EB">
        <w:rPr>
          <w:rFonts w:ascii="Times New Roman" w:hAnsi="Times New Roman" w:cs="Times New Roman"/>
          <w:i/>
          <w:iCs/>
          <w:sz w:val="24"/>
          <w:szCs w:val="24"/>
          <w:shd w:val="clear" w:color="auto" w:fill="FFFFFF"/>
        </w:rPr>
        <w:t>Thunderbird International Business Review</w:t>
      </w:r>
      <w:r w:rsidRPr="007F57EB">
        <w:rPr>
          <w:rFonts w:ascii="Times New Roman" w:hAnsi="Times New Roman" w:cs="Times New Roman"/>
          <w:sz w:val="24"/>
          <w:szCs w:val="24"/>
          <w:shd w:val="clear" w:color="auto" w:fill="FFFFFF"/>
        </w:rPr>
        <w:t>, </w:t>
      </w:r>
      <w:r w:rsidRPr="007F57EB">
        <w:rPr>
          <w:rFonts w:ascii="Times New Roman" w:hAnsi="Times New Roman" w:cs="Times New Roman"/>
          <w:i/>
          <w:iCs/>
          <w:sz w:val="24"/>
          <w:szCs w:val="24"/>
          <w:shd w:val="clear" w:color="auto" w:fill="FFFFFF"/>
        </w:rPr>
        <w:t>59</w:t>
      </w:r>
      <w:r w:rsidRPr="007F57EB">
        <w:rPr>
          <w:rFonts w:ascii="Times New Roman" w:hAnsi="Times New Roman" w:cs="Times New Roman"/>
          <w:sz w:val="24"/>
          <w:szCs w:val="24"/>
          <w:shd w:val="clear" w:color="auto" w:fill="FFFFFF"/>
        </w:rPr>
        <w:t>(1), 23-32.</w:t>
      </w:r>
    </w:p>
    <w:p w:rsidR="003058FE" w:rsidRPr="007F57EB" w:rsidRDefault="003058FE" w:rsidP="00901399">
      <w:pPr>
        <w:spacing w:line="480" w:lineRule="auto"/>
        <w:ind w:left="720"/>
        <w:rPr>
          <w:rFonts w:ascii="Times New Roman" w:hAnsi="Times New Roman" w:cs="Times New Roman"/>
          <w:sz w:val="24"/>
          <w:szCs w:val="24"/>
        </w:rPr>
      </w:pPr>
      <w:r w:rsidRPr="007F57EB">
        <w:rPr>
          <w:rFonts w:ascii="Times New Roman" w:hAnsi="Times New Roman" w:cs="Times New Roman"/>
          <w:sz w:val="24"/>
          <w:szCs w:val="24"/>
        </w:rPr>
        <w:t xml:space="preserve">One of the main points that the author of this article has communicated is that the world is experiencing the emergence of economies at a faster rate. It’s therefore important for all the stakeholders to understand the business models that drive and transform the entrepreneurship practices in these emerging economies. This can be done by carefully examining the consistent gross domestic product (GDP) rate of different countries to gain insights into the significant socioeconomic potential of these countries and the untapped needs of their respective populations as well as the economic growth potential. Another main point that the author has raised is that there are challenges that businessmen are faced with as they try to explore the dynamic economies that are emerging. For example, the new economies are based on the concept of globalization which means that businesses have to go international for them to succeed in these economies. Also, since most businesses are going international, competition is very high. Businessmen are </w:t>
      </w:r>
      <w:r w:rsidRPr="007F57EB">
        <w:rPr>
          <w:rFonts w:ascii="Times New Roman" w:hAnsi="Times New Roman" w:cs="Times New Roman"/>
          <w:sz w:val="24"/>
          <w:szCs w:val="24"/>
        </w:rPr>
        <w:lastRenderedPageBreak/>
        <w:t>therefore required to have an innovative mindset as well as taking care of the social-economic and cultural challenges. The third point that the author has raised is that it’s important for businessmen to take into consideration the aspect of global trends because they drive the emerging economies.</w:t>
      </w:r>
    </w:p>
    <w:p w:rsidR="003058FE" w:rsidRPr="007F57EB" w:rsidRDefault="003058FE" w:rsidP="00901399">
      <w:pPr>
        <w:spacing w:line="480" w:lineRule="auto"/>
        <w:ind w:left="720"/>
        <w:rPr>
          <w:rFonts w:ascii="Times New Roman" w:hAnsi="Times New Roman" w:cs="Times New Roman"/>
          <w:sz w:val="24"/>
          <w:szCs w:val="24"/>
        </w:rPr>
      </w:pPr>
      <w:r w:rsidRPr="007F57EB">
        <w:rPr>
          <w:rFonts w:ascii="Times New Roman" w:hAnsi="Times New Roman" w:cs="Times New Roman"/>
          <w:sz w:val="24"/>
          <w:szCs w:val="24"/>
        </w:rPr>
        <w:t xml:space="preserve">The main message that the author is conveying to the reader is that there are changes that are being experienced in the field of economics. These changes are driven by advancements in technology and the concept of globalization. As a result of this, businessmen have </w:t>
      </w:r>
      <w:proofErr w:type="gramStart"/>
      <w:r w:rsidRPr="007F57EB">
        <w:rPr>
          <w:rFonts w:ascii="Times New Roman" w:hAnsi="Times New Roman" w:cs="Times New Roman"/>
          <w:sz w:val="24"/>
          <w:szCs w:val="24"/>
        </w:rPr>
        <w:t>innovated</w:t>
      </w:r>
      <w:proofErr w:type="gramEnd"/>
      <w:r w:rsidRPr="007F57EB">
        <w:rPr>
          <w:rFonts w:ascii="Times New Roman" w:hAnsi="Times New Roman" w:cs="Times New Roman"/>
          <w:sz w:val="24"/>
          <w:szCs w:val="24"/>
        </w:rPr>
        <w:t xml:space="preserve"> various approaches, for example, going online as a way to gain a competitive advantage in the ever-changing economies. However, despite innovative approaches that various businesses have come up with, the emerging economies are still posing significant challenges, for example, the challenge of culture which has made various businesses to fail in the international market. Based on the analysis of the article, I can conclude that fast emerging markets are providing businessmen with the</w:t>
      </w:r>
      <w:r w:rsidR="00901399">
        <w:rPr>
          <w:rFonts w:ascii="Times New Roman" w:hAnsi="Times New Roman" w:cs="Times New Roman"/>
          <w:sz w:val="24"/>
          <w:szCs w:val="24"/>
        </w:rPr>
        <w:t xml:space="preserve"> best opportunity to go global.</w:t>
      </w:r>
    </w:p>
    <w:p w:rsidR="007F57EB" w:rsidRPr="007F57EB" w:rsidRDefault="007F57EB" w:rsidP="007F57EB">
      <w:pPr>
        <w:spacing w:line="480" w:lineRule="auto"/>
        <w:rPr>
          <w:rFonts w:ascii="Times New Roman" w:hAnsi="Times New Roman" w:cs="Times New Roman"/>
          <w:sz w:val="24"/>
          <w:szCs w:val="24"/>
        </w:rPr>
      </w:pPr>
      <w:r w:rsidRPr="007F57EB">
        <w:rPr>
          <w:rFonts w:ascii="Times New Roman" w:hAnsi="Times New Roman" w:cs="Times New Roman"/>
          <w:sz w:val="24"/>
          <w:szCs w:val="24"/>
          <w:shd w:val="clear" w:color="auto" w:fill="FFFFFF"/>
        </w:rPr>
        <w:t>Watkins, J. P. (2014). Quantitative easing as a means of reducing unemployment: a new version of trickle-down economics. </w:t>
      </w:r>
      <w:r w:rsidRPr="007F57EB">
        <w:rPr>
          <w:rFonts w:ascii="Times New Roman" w:hAnsi="Times New Roman" w:cs="Times New Roman"/>
          <w:i/>
          <w:iCs/>
          <w:sz w:val="24"/>
          <w:szCs w:val="24"/>
          <w:shd w:val="clear" w:color="auto" w:fill="FFFFFF"/>
        </w:rPr>
        <w:t>Journal of Economic Issues</w:t>
      </w:r>
      <w:r w:rsidRPr="007F57EB">
        <w:rPr>
          <w:rFonts w:ascii="Times New Roman" w:hAnsi="Times New Roman" w:cs="Times New Roman"/>
          <w:sz w:val="24"/>
          <w:szCs w:val="24"/>
          <w:shd w:val="clear" w:color="auto" w:fill="FFFFFF"/>
        </w:rPr>
        <w:t>, </w:t>
      </w:r>
      <w:r w:rsidRPr="007F57EB">
        <w:rPr>
          <w:rFonts w:ascii="Times New Roman" w:hAnsi="Times New Roman" w:cs="Times New Roman"/>
          <w:i/>
          <w:iCs/>
          <w:sz w:val="24"/>
          <w:szCs w:val="24"/>
          <w:shd w:val="clear" w:color="auto" w:fill="FFFFFF"/>
        </w:rPr>
        <w:t>48</w:t>
      </w:r>
      <w:r w:rsidRPr="007F57EB">
        <w:rPr>
          <w:rFonts w:ascii="Times New Roman" w:hAnsi="Times New Roman" w:cs="Times New Roman"/>
          <w:sz w:val="24"/>
          <w:szCs w:val="24"/>
          <w:shd w:val="clear" w:color="auto" w:fill="FFFFFF"/>
        </w:rPr>
        <w:t>(2), 431-440.</w:t>
      </w:r>
    </w:p>
    <w:p w:rsidR="003058FE" w:rsidRPr="007F57EB" w:rsidRDefault="003058FE" w:rsidP="00901399">
      <w:pPr>
        <w:spacing w:line="480" w:lineRule="auto"/>
        <w:ind w:left="720"/>
        <w:rPr>
          <w:rFonts w:ascii="Times New Roman" w:hAnsi="Times New Roman" w:cs="Times New Roman"/>
          <w:sz w:val="24"/>
          <w:szCs w:val="24"/>
        </w:rPr>
      </w:pPr>
      <w:r w:rsidRPr="007F57EB">
        <w:rPr>
          <w:rFonts w:ascii="Times New Roman" w:hAnsi="Times New Roman" w:cs="Times New Roman"/>
          <w:sz w:val="24"/>
          <w:szCs w:val="24"/>
        </w:rPr>
        <w:t xml:space="preserve">One of the main points that the author is communicating through this article is that business activities in today’s society have been negatively affected by the increased taxes which provide an </w:t>
      </w:r>
      <w:proofErr w:type="spellStart"/>
      <w:r w:rsidRPr="007F57EB">
        <w:rPr>
          <w:rFonts w:ascii="Times New Roman" w:hAnsi="Times New Roman" w:cs="Times New Roman"/>
          <w:sz w:val="24"/>
          <w:szCs w:val="24"/>
        </w:rPr>
        <w:t>unconducive</w:t>
      </w:r>
      <w:proofErr w:type="spellEnd"/>
      <w:r w:rsidRPr="007F57EB">
        <w:rPr>
          <w:rFonts w:ascii="Times New Roman" w:hAnsi="Times New Roman" w:cs="Times New Roman"/>
          <w:sz w:val="24"/>
          <w:szCs w:val="24"/>
        </w:rPr>
        <w:t xml:space="preserve"> environment for people to do businesses. That is why the author through quantitative Easing proposes a new version of Trickle-Down Economics to lower the taxes that businesses pay as a way of streamline entrepreneurship activities which will create more jobs. Another main point that the author has to communicate is </w:t>
      </w:r>
      <w:r w:rsidRPr="007F57EB">
        <w:rPr>
          <w:rFonts w:ascii="Times New Roman" w:hAnsi="Times New Roman" w:cs="Times New Roman"/>
          <w:sz w:val="24"/>
          <w:szCs w:val="24"/>
        </w:rPr>
        <w:lastRenderedPageBreak/>
        <w:t>that increased taxes that many people are paying are driven by the assumption that all people benefit from the assets purchased by the Federal Reserve. As a result, governments come up with policies that involve increasing the prices of treasury bonds to stimulate output and employment. This, in turn, affects the structure of prices and wealth in society leading to high rates of unemployment. Another point that the author has raised in this article is that unemployment is not directly affected by the changes in the prices of assets. This is so because the rate of unemployment depends on income-generating policies.</w:t>
      </w:r>
    </w:p>
    <w:p w:rsidR="003058FE" w:rsidRPr="007F57EB" w:rsidRDefault="003058FE" w:rsidP="00901399">
      <w:pPr>
        <w:spacing w:line="480" w:lineRule="auto"/>
        <w:ind w:left="720"/>
        <w:rPr>
          <w:rFonts w:ascii="Times New Roman" w:hAnsi="Times New Roman" w:cs="Times New Roman"/>
          <w:sz w:val="24"/>
          <w:szCs w:val="24"/>
        </w:rPr>
      </w:pPr>
      <w:r w:rsidRPr="007F57EB">
        <w:rPr>
          <w:rFonts w:ascii="Times New Roman" w:hAnsi="Times New Roman" w:cs="Times New Roman"/>
          <w:sz w:val="24"/>
          <w:szCs w:val="24"/>
        </w:rPr>
        <w:t xml:space="preserve">Through this article, the author is informing the reader that existing policies have contributed to the high rates of unemployment. This is so because the existing policies have increased taxes that people pay by assuming that all people benefit from the assets that the government purchases which is not true. As a result, most people are afraid of being employed since they will be taxed more money which explains why there are high rates of unemployment. From the analysis of this article, I can conclude that for society to deal with the issue of </w:t>
      </w:r>
      <w:proofErr w:type="gramStart"/>
      <w:r w:rsidRPr="007F57EB">
        <w:rPr>
          <w:rFonts w:ascii="Times New Roman" w:hAnsi="Times New Roman" w:cs="Times New Roman"/>
          <w:sz w:val="24"/>
          <w:szCs w:val="24"/>
        </w:rPr>
        <w:t>unemployment,</w:t>
      </w:r>
      <w:proofErr w:type="gramEnd"/>
      <w:r w:rsidRPr="007F57EB">
        <w:rPr>
          <w:rFonts w:ascii="Times New Roman" w:hAnsi="Times New Roman" w:cs="Times New Roman"/>
          <w:sz w:val="24"/>
          <w:szCs w:val="24"/>
        </w:rPr>
        <w:t xml:space="preserve"> there is a need for respective bodies to adjust existing policies. This can be done by employing the quantitative easing approach which will lead to a reduction of taxes that people pay as suggested by the author of this article.</w:t>
      </w:r>
    </w:p>
    <w:p w:rsidR="007F57EB" w:rsidRPr="007F57EB" w:rsidRDefault="007F57EB" w:rsidP="007F57EB">
      <w:pPr>
        <w:spacing w:line="480" w:lineRule="auto"/>
        <w:rPr>
          <w:rFonts w:ascii="Times New Roman" w:hAnsi="Times New Roman" w:cs="Times New Roman"/>
          <w:sz w:val="24"/>
          <w:szCs w:val="24"/>
          <w:shd w:val="clear" w:color="auto" w:fill="FFFFFF"/>
        </w:rPr>
      </w:pPr>
      <w:proofErr w:type="gramStart"/>
      <w:r w:rsidRPr="007F57EB">
        <w:rPr>
          <w:rFonts w:ascii="Times New Roman" w:hAnsi="Times New Roman" w:cs="Times New Roman"/>
          <w:sz w:val="24"/>
          <w:szCs w:val="24"/>
          <w:shd w:val="clear" w:color="auto" w:fill="FFFFFF"/>
        </w:rPr>
        <w:t xml:space="preserve">Morgan </w:t>
      </w:r>
      <w:proofErr w:type="spellStart"/>
      <w:r w:rsidRPr="007F57EB">
        <w:rPr>
          <w:rFonts w:ascii="Times New Roman" w:hAnsi="Times New Roman" w:cs="Times New Roman"/>
          <w:sz w:val="24"/>
          <w:szCs w:val="24"/>
          <w:shd w:val="clear" w:color="auto" w:fill="FFFFFF"/>
        </w:rPr>
        <w:t>Jr</w:t>
      </w:r>
      <w:proofErr w:type="spellEnd"/>
      <w:r w:rsidRPr="007F57EB">
        <w:rPr>
          <w:rFonts w:ascii="Times New Roman" w:hAnsi="Times New Roman" w:cs="Times New Roman"/>
          <w:sz w:val="24"/>
          <w:szCs w:val="24"/>
          <w:shd w:val="clear" w:color="auto" w:fill="FFFFFF"/>
        </w:rPr>
        <w:t xml:space="preserve">, I. W., &amp; </w:t>
      </w:r>
      <w:proofErr w:type="spellStart"/>
      <w:r w:rsidRPr="007F57EB">
        <w:rPr>
          <w:rFonts w:ascii="Times New Roman" w:hAnsi="Times New Roman" w:cs="Times New Roman"/>
          <w:sz w:val="24"/>
          <w:szCs w:val="24"/>
          <w:shd w:val="clear" w:color="auto" w:fill="FFFFFF"/>
        </w:rPr>
        <w:t>Murtagh</w:t>
      </w:r>
      <w:proofErr w:type="spellEnd"/>
      <w:r w:rsidRPr="007F57EB">
        <w:rPr>
          <w:rFonts w:ascii="Times New Roman" w:hAnsi="Times New Roman" w:cs="Times New Roman"/>
          <w:sz w:val="24"/>
          <w:szCs w:val="24"/>
          <w:shd w:val="clear" w:color="auto" w:fill="FFFFFF"/>
        </w:rPr>
        <w:t>, J. P. (2012).</w:t>
      </w:r>
      <w:proofErr w:type="gramEnd"/>
      <w:r w:rsidRPr="007F57EB">
        <w:rPr>
          <w:rFonts w:ascii="Times New Roman" w:hAnsi="Times New Roman" w:cs="Times New Roman"/>
          <w:sz w:val="24"/>
          <w:szCs w:val="24"/>
          <w:shd w:val="clear" w:color="auto" w:fill="FFFFFF"/>
        </w:rPr>
        <w:t xml:space="preserve"> An analysis of global credit risk spreads during crises. </w:t>
      </w:r>
      <w:r w:rsidRPr="007F57EB">
        <w:rPr>
          <w:rFonts w:ascii="Times New Roman" w:hAnsi="Times New Roman" w:cs="Times New Roman"/>
          <w:i/>
          <w:iCs/>
          <w:sz w:val="24"/>
          <w:szCs w:val="24"/>
          <w:shd w:val="clear" w:color="auto" w:fill="FFFFFF"/>
        </w:rPr>
        <w:t>Managerial Finance</w:t>
      </w:r>
      <w:r w:rsidRPr="007F57EB">
        <w:rPr>
          <w:rFonts w:ascii="Times New Roman" w:hAnsi="Times New Roman" w:cs="Times New Roman"/>
          <w:sz w:val="24"/>
          <w:szCs w:val="24"/>
          <w:shd w:val="clear" w:color="auto" w:fill="FFFFFF"/>
        </w:rPr>
        <w:t>, </w:t>
      </w:r>
      <w:r w:rsidRPr="007F57EB">
        <w:rPr>
          <w:rFonts w:ascii="Times New Roman" w:hAnsi="Times New Roman" w:cs="Times New Roman"/>
          <w:i/>
          <w:iCs/>
          <w:sz w:val="24"/>
          <w:szCs w:val="24"/>
          <w:shd w:val="clear" w:color="auto" w:fill="FFFFFF"/>
        </w:rPr>
        <w:t>38</w:t>
      </w:r>
      <w:r w:rsidRPr="007F57EB">
        <w:rPr>
          <w:rFonts w:ascii="Times New Roman" w:hAnsi="Times New Roman" w:cs="Times New Roman"/>
          <w:sz w:val="24"/>
          <w:szCs w:val="24"/>
          <w:shd w:val="clear" w:color="auto" w:fill="FFFFFF"/>
        </w:rPr>
        <w:t>(3), 341-358.</w:t>
      </w:r>
    </w:p>
    <w:p w:rsidR="003058FE" w:rsidRPr="007F57EB" w:rsidRDefault="003058FE" w:rsidP="00901399">
      <w:pPr>
        <w:spacing w:line="480" w:lineRule="auto"/>
        <w:ind w:left="720"/>
        <w:rPr>
          <w:rFonts w:ascii="Times New Roman" w:hAnsi="Times New Roman" w:cs="Times New Roman"/>
          <w:sz w:val="24"/>
          <w:szCs w:val="24"/>
        </w:rPr>
      </w:pPr>
      <w:r w:rsidRPr="007F57EB">
        <w:rPr>
          <w:rFonts w:ascii="Times New Roman" w:hAnsi="Times New Roman" w:cs="Times New Roman"/>
          <w:sz w:val="24"/>
          <w:szCs w:val="24"/>
        </w:rPr>
        <w:t xml:space="preserve">One of the main points that the author of this article has communicated is that there is a relationship between credit spreads and market liquidity. Market liquidity refers to the market in which individuals or firms can purchase or sell assets without causing drastic </w:t>
      </w:r>
      <w:r w:rsidRPr="007F57EB">
        <w:rPr>
          <w:rFonts w:ascii="Times New Roman" w:hAnsi="Times New Roman" w:cs="Times New Roman"/>
          <w:sz w:val="24"/>
          <w:szCs w:val="24"/>
        </w:rPr>
        <w:lastRenderedPageBreak/>
        <w:t xml:space="preserve">changes in the prices of those assets. On the other hand, credit spreads refer to the differences that two bonds of similar maturity but different credit quality have in yield. The fact that market liquidity seeks to ensure that there are no drastic changes in the prices of assets in the market means that it seeks to eliminate the differences in yields that exist between the bonds through credit spread. Hence making these terms related.  Another point that the author has raised in this article is that there are factors such as debt ratio and market-wide considerations that explain credit risk in individual primary debt markets. These factors are closely examined in this article. </w:t>
      </w:r>
    </w:p>
    <w:p w:rsidR="003058FE" w:rsidRPr="007F57EB" w:rsidRDefault="003058FE" w:rsidP="00901399">
      <w:pPr>
        <w:spacing w:line="480" w:lineRule="auto"/>
        <w:ind w:left="720"/>
        <w:rPr>
          <w:rFonts w:ascii="Times New Roman" w:hAnsi="Times New Roman" w:cs="Times New Roman"/>
          <w:sz w:val="24"/>
          <w:szCs w:val="24"/>
        </w:rPr>
      </w:pPr>
      <w:r w:rsidRPr="007F57EB">
        <w:rPr>
          <w:rFonts w:ascii="Times New Roman" w:hAnsi="Times New Roman" w:cs="Times New Roman"/>
          <w:sz w:val="24"/>
          <w:szCs w:val="24"/>
        </w:rPr>
        <w:t>The message that the author is trying to convey in this article is that markets experience crises as a result of various factors, for example, an unhealthy competition which results in an escalation of the prices of commodities in the market. The crises that market experience can cause huge global credit risks. This is so because the crises affect the quality and the maturation of bonds resulting in some bonds maturing earlier enough than the others. For example, during this period, a 10-year Treasury note can be found trading at a yield of 6% while a 10-year corporate bond is trading at an 8% yield.  From the analysis of this article, I can conclude that during the crises at the market, there are huge credit risks that are experienced. It’s therefore important to find a way of identifying the factors causing these cri</w:t>
      </w:r>
      <w:r w:rsidR="00901399">
        <w:rPr>
          <w:rFonts w:ascii="Times New Roman" w:hAnsi="Times New Roman" w:cs="Times New Roman"/>
          <w:sz w:val="24"/>
          <w:szCs w:val="24"/>
        </w:rPr>
        <w:t>ses and addressing accordingly.</w:t>
      </w:r>
    </w:p>
    <w:p w:rsidR="007F57EB" w:rsidRPr="007F57EB" w:rsidRDefault="007F57EB" w:rsidP="007F57EB">
      <w:pPr>
        <w:spacing w:line="480" w:lineRule="auto"/>
        <w:rPr>
          <w:rFonts w:ascii="Times New Roman" w:hAnsi="Times New Roman" w:cs="Times New Roman"/>
          <w:sz w:val="24"/>
          <w:szCs w:val="24"/>
          <w:shd w:val="clear" w:color="auto" w:fill="FFFFFF"/>
        </w:rPr>
      </w:pPr>
      <w:proofErr w:type="gramStart"/>
      <w:r w:rsidRPr="007F57EB">
        <w:rPr>
          <w:rFonts w:ascii="Times New Roman" w:hAnsi="Times New Roman" w:cs="Times New Roman"/>
          <w:sz w:val="24"/>
          <w:szCs w:val="24"/>
          <w:shd w:val="clear" w:color="auto" w:fill="FFFFFF"/>
        </w:rPr>
        <w:t xml:space="preserve">Kumar, B., &amp; </w:t>
      </w:r>
      <w:proofErr w:type="spellStart"/>
      <w:r w:rsidRPr="007F57EB">
        <w:rPr>
          <w:rFonts w:ascii="Times New Roman" w:hAnsi="Times New Roman" w:cs="Times New Roman"/>
          <w:sz w:val="24"/>
          <w:szCs w:val="24"/>
          <w:shd w:val="clear" w:color="auto" w:fill="FFFFFF"/>
        </w:rPr>
        <w:t>Mohanty</w:t>
      </w:r>
      <w:proofErr w:type="spellEnd"/>
      <w:r w:rsidRPr="007F57EB">
        <w:rPr>
          <w:rFonts w:ascii="Times New Roman" w:hAnsi="Times New Roman" w:cs="Times New Roman"/>
          <w:sz w:val="24"/>
          <w:szCs w:val="24"/>
          <w:shd w:val="clear" w:color="auto" w:fill="FFFFFF"/>
        </w:rPr>
        <w:t>, B. (2012).</w:t>
      </w:r>
      <w:proofErr w:type="gramEnd"/>
      <w:r w:rsidRPr="007F57EB">
        <w:rPr>
          <w:rFonts w:ascii="Times New Roman" w:hAnsi="Times New Roman" w:cs="Times New Roman"/>
          <w:sz w:val="24"/>
          <w:szCs w:val="24"/>
          <w:shd w:val="clear" w:color="auto" w:fill="FFFFFF"/>
        </w:rPr>
        <w:t xml:space="preserve"> </w:t>
      </w:r>
      <w:proofErr w:type="gramStart"/>
      <w:r w:rsidRPr="007F57EB">
        <w:rPr>
          <w:rFonts w:ascii="Times New Roman" w:hAnsi="Times New Roman" w:cs="Times New Roman"/>
          <w:sz w:val="24"/>
          <w:szCs w:val="24"/>
          <w:shd w:val="clear" w:color="auto" w:fill="FFFFFF"/>
        </w:rPr>
        <w:t>Consumer Protection in Indian Banking with Special Reference to Branchless Banking.</w:t>
      </w:r>
      <w:proofErr w:type="gramEnd"/>
      <w:r w:rsidRPr="007F57EB">
        <w:rPr>
          <w:rFonts w:ascii="Times New Roman" w:hAnsi="Times New Roman" w:cs="Times New Roman"/>
          <w:sz w:val="24"/>
          <w:szCs w:val="24"/>
          <w:shd w:val="clear" w:color="auto" w:fill="FFFFFF"/>
        </w:rPr>
        <w:t> </w:t>
      </w:r>
      <w:proofErr w:type="spellStart"/>
      <w:r w:rsidRPr="007F57EB">
        <w:rPr>
          <w:rFonts w:ascii="Times New Roman" w:hAnsi="Times New Roman" w:cs="Times New Roman"/>
          <w:i/>
          <w:iCs/>
          <w:sz w:val="24"/>
          <w:szCs w:val="24"/>
          <w:shd w:val="clear" w:color="auto" w:fill="FFFFFF"/>
        </w:rPr>
        <w:t>Vilakshan</w:t>
      </w:r>
      <w:proofErr w:type="spellEnd"/>
      <w:r w:rsidRPr="007F57EB">
        <w:rPr>
          <w:rFonts w:ascii="Times New Roman" w:hAnsi="Times New Roman" w:cs="Times New Roman"/>
          <w:i/>
          <w:iCs/>
          <w:sz w:val="24"/>
          <w:szCs w:val="24"/>
          <w:shd w:val="clear" w:color="auto" w:fill="FFFFFF"/>
        </w:rPr>
        <w:t>: The XIMB Journal of Management</w:t>
      </w:r>
      <w:r w:rsidRPr="007F57EB">
        <w:rPr>
          <w:rFonts w:ascii="Times New Roman" w:hAnsi="Times New Roman" w:cs="Times New Roman"/>
          <w:sz w:val="24"/>
          <w:szCs w:val="24"/>
          <w:shd w:val="clear" w:color="auto" w:fill="FFFFFF"/>
        </w:rPr>
        <w:t>, </w:t>
      </w:r>
      <w:r w:rsidRPr="007F57EB">
        <w:rPr>
          <w:rFonts w:ascii="Times New Roman" w:hAnsi="Times New Roman" w:cs="Times New Roman"/>
          <w:i/>
          <w:iCs/>
          <w:sz w:val="24"/>
          <w:szCs w:val="24"/>
          <w:shd w:val="clear" w:color="auto" w:fill="FFFFFF"/>
        </w:rPr>
        <w:t>9</w:t>
      </w:r>
      <w:r w:rsidRPr="007F57EB">
        <w:rPr>
          <w:rFonts w:ascii="Times New Roman" w:hAnsi="Times New Roman" w:cs="Times New Roman"/>
          <w:sz w:val="24"/>
          <w:szCs w:val="24"/>
          <w:shd w:val="clear" w:color="auto" w:fill="FFFFFF"/>
        </w:rPr>
        <w:t>(1).</w:t>
      </w:r>
    </w:p>
    <w:p w:rsidR="003058FE" w:rsidRPr="007F57EB" w:rsidRDefault="003058FE" w:rsidP="00901399">
      <w:pPr>
        <w:spacing w:line="480" w:lineRule="auto"/>
        <w:ind w:left="720"/>
        <w:rPr>
          <w:rFonts w:ascii="Times New Roman" w:hAnsi="Times New Roman" w:cs="Times New Roman"/>
          <w:sz w:val="24"/>
          <w:szCs w:val="24"/>
        </w:rPr>
      </w:pPr>
      <w:r w:rsidRPr="007F57EB">
        <w:rPr>
          <w:rFonts w:ascii="Times New Roman" w:hAnsi="Times New Roman" w:cs="Times New Roman"/>
          <w:sz w:val="24"/>
          <w:szCs w:val="24"/>
        </w:rPr>
        <w:t xml:space="preserve">One of the main points that the author is communicating through this article is that there is a growing trend of branchless banking in India that is causing various consumer </w:t>
      </w:r>
      <w:r w:rsidRPr="007F57EB">
        <w:rPr>
          <w:rFonts w:ascii="Times New Roman" w:hAnsi="Times New Roman" w:cs="Times New Roman"/>
          <w:sz w:val="24"/>
          <w:szCs w:val="24"/>
        </w:rPr>
        <w:lastRenderedPageBreak/>
        <w:t xml:space="preserve">protection issues in the banking industry. This is so because branchless banking has no legal laws that protect the consumers as a </w:t>
      </w:r>
      <w:proofErr w:type="gramStart"/>
      <w:r w:rsidRPr="007F57EB">
        <w:rPr>
          <w:rFonts w:ascii="Times New Roman" w:hAnsi="Times New Roman" w:cs="Times New Roman"/>
          <w:sz w:val="24"/>
          <w:szCs w:val="24"/>
        </w:rPr>
        <w:t>result,</w:t>
      </w:r>
      <w:proofErr w:type="gramEnd"/>
      <w:r w:rsidRPr="007F57EB">
        <w:rPr>
          <w:rFonts w:ascii="Times New Roman" w:hAnsi="Times New Roman" w:cs="Times New Roman"/>
          <w:sz w:val="24"/>
          <w:szCs w:val="24"/>
        </w:rPr>
        <w:t xml:space="preserve"> the rights of consumers are being violated raising a lot of concerns. The issues of consumer protection in the banking industry in India were brought in the limelight following the increasing rates of petitions that were brought into the legal forums by the consumers. Also, the author notes that these issues were confirmed by the fact internal redress mechanisms of handling the consumer complaints in every bank were in place since 1995. Therefore, the fact there were various complaints being brought to the legal forums by the consumers meant that branchless banking is on the rise and there is a need for necessary action to be taken. Another main point that the author has raised in this article is that there are alternative redress mechanisms that can be employed by consumers to ensure that the complaints being raised are addressed. For example, a customer can seek legal remedies beyond the banking system through the Consumer Protection Act 1986.</w:t>
      </w:r>
    </w:p>
    <w:p w:rsidR="003058FE" w:rsidRPr="007F57EB" w:rsidRDefault="003058FE" w:rsidP="00901399">
      <w:pPr>
        <w:spacing w:line="480" w:lineRule="auto"/>
        <w:ind w:left="720"/>
        <w:rPr>
          <w:rFonts w:ascii="Times New Roman" w:hAnsi="Times New Roman" w:cs="Times New Roman"/>
          <w:sz w:val="24"/>
          <w:szCs w:val="24"/>
        </w:rPr>
      </w:pPr>
      <w:r w:rsidRPr="007F57EB">
        <w:rPr>
          <w:rFonts w:ascii="Times New Roman" w:hAnsi="Times New Roman" w:cs="Times New Roman"/>
          <w:sz w:val="24"/>
          <w:szCs w:val="24"/>
        </w:rPr>
        <w:t xml:space="preserve">The message that the author in this article is trying to convey to the reader is that the banking sector, especially in India, is faced with various challenges due to the increasing number of branchless banking. The branchless banking is not legal entities and because of that such banks have resulted in legal various issues to consumers. Also, the author wants the reader to know that there </w:t>
      </w:r>
      <w:proofErr w:type="gramStart"/>
      <w:r w:rsidRPr="007F57EB">
        <w:rPr>
          <w:rFonts w:ascii="Times New Roman" w:hAnsi="Times New Roman" w:cs="Times New Roman"/>
          <w:sz w:val="24"/>
          <w:szCs w:val="24"/>
        </w:rPr>
        <w:t>are</w:t>
      </w:r>
      <w:proofErr w:type="gramEnd"/>
      <w:r w:rsidRPr="007F57EB">
        <w:rPr>
          <w:rFonts w:ascii="Times New Roman" w:hAnsi="Times New Roman" w:cs="Times New Roman"/>
          <w:sz w:val="24"/>
          <w:szCs w:val="24"/>
        </w:rPr>
        <w:t xml:space="preserve"> various alternative redress mechanisms that can handle their redress banking complains as aforementioned. From the analysis of this article, I can conclude that the banking system in India is facing crises and necessary measures must be employed to deal with the issue of branchless banking.</w:t>
      </w:r>
    </w:p>
    <w:p w:rsidR="003058FE" w:rsidRPr="007F57EB" w:rsidRDefault="007F57EB" w:rsidP="003058FE">
      <w:pPr>
        <w:spacing w:line="480" w:lineRule="auto"/>
        <w:rPr>
          <w:rFonts w:ascii="Times New Roman" w:hAnsi="Times New Roman" w:cs="Times New Roman"/>
          <w:sz w:val="24"/>
          <w:szCs w:val="24"/>
          <w:shd w:val="clear" w:color="auto" w:fill="FFFFFF"/>
        </w:rPr>
      </w:pPr>
      <w:proofErr w:type="spellStart"/>
      <w:r w:rsidRPr="007F57EB">
        <w:rPr>
          <w:rFonts w:ascii="Times New Roman" w:hAnsi="Times New Roman" w:cs="Times New Roman"/>
          <w:sz w:val="24"/>
          <w:szCs w:val="24"/>
          <w:shd w:val="clear" w:color="auto" w:fill="FFFFFF"/>
        </w:rPr>
        <w:lastRenderedPageBreak/>
        <w:t>Leksiutina</w:t>
      </w:r>
      <w:proofErr w:type="spellEnd"/>
      <w:r w:rsidRPr="007F57EB">
        <w:rPr>
          <w:rFonts w:ascii="Times New Roman" w:hAnsi="Times New Roman" w:cs="Times New Roman"/>
          <w:sz w:val="24"/>
          <w:szCs w:val="24"/>
          <w:shd w:val="clear" w:color="auto" w:fill="FFFFFF"/>
        </w:rPr>
        <w:t>, Y. (2017). Leadership in BRICS: Forecasts and Reality. </w:t>
      </w:r>
      <w:r w:rsidRPr="007F57EB">
        <w:rPr>
          <w:rFonts w:ascii="Times New Roman" w:hAnsi="Times New Roman" w:cs="Times New Roman"/>
          <w:i/>
          <w:iCs/>
          <w:sz w:val="24"/>
          <w:szCs w:val="24"/>
          <w:shd w:val="clear" w:color="auto" w:fill="FFFFFF"/>
        </w:rPr>
        <w:t>Russian Politics &amp; Law</w:t>
      </w:r>
      <w:r w:rsidRPr="007F57EB">
        <w:rPr>
          <w:rFonts w:ascii="Times New Roman" w:hAnsi="Times New Roman" w:cs="Times New Roman"/>
          <w:sz w:val="24"/>
          <w:szCs w:val="24"/>
          <w:shd w:val="clear" w:color="auto" w:fill="FFFFFF"/>
        </w:rPr>
        <w:t>, </w:t>
      </w:r>
      <w:r w:rsidRPr="007F57EB">
        <w:rPr>
          <w:rFonts w:ascii="Times New Roman" w:hAnsi="Times New Roman" w:cs="Times New Roman"/>
          <w:i/>
          <w:iCs/>
          <w:sz w:val="24"/>
          <w:szCs w:val="24"/>
          <w:shd w:val="clear" w:color="auto" w:fill="FFFFFF"/>
        </w:rPr>
        <w:t>55</w:t>
      </w:r>
      <w:r w:rsidRPr="007F57EB">
        <w:rPr>
          <w:rFonts w:ascii="Times New Roman" w:hAnsi="Times New Roman" w:cs="Times New Roman"/>
          <w:sz w:val="24"/>
          <w:szCs w:val="24"/>
          <w:shd w:val="clear" w:color="auto" w:fill="FFFFFF"/>
        </w:rPr>
        <w:t>(6), 419-435.</w:t>
      </w:r>
    </w:p>
    <w:p w:rsidR="003058FE" w:rsidRPr="007F57EB" w:rsidRDefault="003058FE" w:rsidP="00901399">
      <w:pPr>
        <w:spacing w:line="480" w:lineRule="auto"/>
        <w:ind w:left="720"/>
        <w:rPr>
          <w:rFonts w:ascii="Times New Roman" w:hAnsi="Times New Roman" w:cs="Times New Roman"/>
          <w:sz w:val="24"/>
          <w:szCs w:val="24"/>
        </w:rPr>
      </w:pPr>
      <w:r w:rsidRPr="007F57EB">
        <w:rPr>
          <w:rFonts w:ascii="Times New Roman" w:hAnsi="Times New Roman" w:cs="Times New Roman"/>
          <w:sz w:val="24"/>
          <w:szCs w:val="24"/>
        </w:rPr>
        <w:t xml:space="preserve">In this article, the author raises various points among them being the fact that the growth rates in the gross domestic product of China in 2015 are for the first time lower than that of India. This is of great concern because the countries that form BRICS share a common goal of enhancing their economies. Therefore, the fact that China which was registering </w:t>
      </w:r>
      <w:proofErr w:type="gramStart"/>
      <w:r w:rsidRPr="007F57EB">
        <w:rPr>
          <w:rFonts w:ascii="Times New Roman" w:hAnsi="Times New Roman" w:cs="Times New Roman"/>
          <w:sz w:val="24"/>
          <w:szCs w:val="24"/>
        </w:rPr>
        <w:t>high</w:t>
      </w:r>
      <w:proofErr w:type="gramEnd"/>
      <w:r w:rsidRPr="007F57EB">
        <w:rPr>
          <w:rFonts w:ascii="Times New Roman" w:hAnsi="Times New Roman" w:cs="Times New Roman"/>
          <w:sz w:val="24"/>
          <w:szCs w:val="24"/>
        </w:rPr>
        <w:t xml:space="preserve"> GDP is starting to lag behind means that there is a problem that needs to be addressed to ensure that it stays on course. This problem can be solved through effective leadership which identifies problems that each country in BRICS is facing and provide the necessary answer. Also, through this article, the author has stipulated that there is a need for change in leadership in BRICS especially given that the existing leadership has not achieved its goals. Through proper leadership, the BRICS will realize the economic prosperity that they are yearning for.</w:t>
      </w:r>
    </w:p>
    <w:p w:rsidR="002E38AF" w:rsidRDefault="003058FE" w:rsidP="00901399">
      <w:pPr>
        <w:spacing w:line="480" w:lineRule="auto"/>
        <w:ind w:left="720"/>
        <w:rPr>
          <w:rFonts w:ascii="Times New Roman" w:hAnsi="Times New Roman" w:cs="Times New Roman"/>
          <w:sz w:val="24"/>
          <w:szCs w:val="24"/>
        </w:rPr>
      </w:pPr>
      <w:r w:rsidRPr="007F57EB">
        <w:rPr>
          <w:rFonts w:ascii="Times New Roman" w:hAnsi="Times New Roman" w:cs="Times New Roman"/>
          <w:sz w:val="24"/>
          <w:szCs w:val="24"/>
        </w:rPr>
        <w:t>The message that the author is trying to convey to the reader in this article is that leadership is a very key factor that drives the economy. This is so because as a result of poor leadership in BRICS, the countries that were once experiencing high GDP like China are now lagging which raises a lot of concerns and doubts about whether the goals of BRICS will be achieved. Therefore, there is a need to change the leadership of BRICS for the goals and objectives to be realized. Based on my analysis of this article, I can conclude that unless a change in the leadership of BRICS happens, it will be difficult for BRICS to realize its goals.</w:t>
      </w:r>
    </w:p>
    <w:p w:rsidR="00901399" w:rsidRPr="007F57EB" w:rsidRDefault="00901399" w:rsidP="00901399">
      <w:pPr>
        <w:spacing w:line="480" w:lineRule="auto"/>
        <w:ind w:left="720"/>
        <w:rPr>
          <w:rFonts w:ascii="Times New Roman" w:hAnsi="Times New Roman" w:cs="Times New Roman"/>
          <w:sz w:val="24"/>
          <w:szCs w:val="24"/>
        </w:rPr>
      </w:pPr>
    </w:p>
    <w:p w:rsidR="003058FE" w:rsidRPr="007F57EB" w:rsidRDefault="003058FE" w:rsidP="003058FE">
      <w:pPr>
        <w:spacing w:line="480" w:lineRule="auto"/>
        <w:jc w:val="center"/>
        <w:rPr>
          <w:rFonts w:ascii="Times New Roman" w:hAnsi="Times New Roman" w:cs="Times New Roman"/>
          <w:sz w:val="24"/>
          <w:szCs w:val="24"/>
        </w:rPr>
      </w:pPr>
      <w:r w:rsidRPr="007F57EB">
        <w:rPr>
          <w:rFonts w:ascii="Times New Roman" w:hAnsi="Times New Roman" w:cs="Times New Roman"/>
          <w:sz w:val="24"/>
          <w:szCs w:val="24"/>
        </w:rPr>
        <w:lastRenderedPageBreak/>
        <w:t>Reference</w:t>
      </w:r>
      <w:r w:rsidR="00746418">
        <w:rPr>
          <w:rFonts w:ascii="Times New Roman" w:hAnsi="Times New Roman" w:cs="Times New Roman"/>
          <w:sz w:val="24"/>
          <w:szCs w:val="24"/>
        </w:rPr>
        <w:t>s</w:t>
      </w:r>
      <w:bookmarkStart w:id="0" w:name="_GoBack"/>
      <w:bookmarkEnd w:id="0"/>
    </w:p>
    <w:p w:rsidR="003058FE" w:rsidRPr="007F57EB" w:rsidRDefault="003058FE" w:rsidP="00901399">
      <w:pPr>
        <w:spacing w:line="480" w:lineRule="auto"/>
        <w:ind w:left="720" w:hanging="720"/>
        <w:rPr>
          <w:rFonts w:ascii="Times New Roman" w:hAnsi="Times New Roman" w:cs="Times New Roman"/>
          <w:sz w:val="24"/>
          <w:szCs w:val="24"/>
          <w:shd w:val="clear" w:color="auto" w:fill="FFFFFF"/>
        </w:rPr>
      </w:pPr>
      <w:proofErr w:type="gramStart"/>
      <w:r w:rsidRPr="007F57EB">
        <w:rPr>
          <w:rFonts w:ascii="Times New Roman" w:hAnsi="Times New Roman" w:cs="Times New Roman"/>
          <w:sz w:val="24"/>
          <w:szCs w:val="24"/>
          <w:shd w:val="clear" w:color="auto" w:fill="FFFFFF"/>
        </w:rPr>
        <w:t>Dempsey, M. (2013).</w:t>
      </w:r>
      <w:proofErr w:type="gramEnd"/>
      <w:r w:rsidRPr="007F57EB">
        <w:rPr>
          <w:rFonts w:ascii="Times New Roman" w:hAnsi="Times New Roman" w:cs="Times New Roman"/>
          <w:sz w:val="24"/>
          <w:szCs w:val="24"/>
          <w:shd w:val="clear" w:color="auto" w:fill="FFFFFF"/>
        </w:rPr>
        <w:t xml:space="preserve"> The capital asset pricing model (CAPM): the history of a failed revolutionary idea in finance</w:t>
      </w:r>
      <w:proofErr w:type="gramStart"/>
      <w:r w:rsidRPr="007F57EB">
        <w:rPr>
          <w:rFonts w:ascii="Times New Roman" w:hAnsi="Times New Roman" w:cs="Times New Roman"/>
          <w:sz w:val="24"/>
          <w:szCs w:val="24"/>
          <w:shd w:val="clear" w:color="auto" w:fill="FFFFFF"/>
        </w:rPr>
        <w:t>?.</w:t>
      </w:r>
      <w:proofErr w:type="gramEnd"/>
      <w:r w:rsidRPr="007F57EB">
        <w:rPr>
          <w:rFonts w:ascii="Times New Roman" w:hAnsi="Times New Roman" w:cs="Times New Roman"/>
          <w:sz w:val="24"/>
          <w:szCs w:val="24"/>
          <w:shd w:val="clear" w:color="auto" w:fill="FFFFFF"/>
        </w:rPr>
        <w:t> </w:t>
      </w:r>
      <w:r w:rsidRPr="007F57EB">
        <w:rPr>
          <w:rFonts w:ascii="Times New Roman" w:hAnsi="Times New Roman" w:cs="Times New Roman"/>
          <w:i/>
          <w:iCs/>
          <w:sz w:val="24"/>
          <w:szCs w:val="24"/>
          <w:shd w:val="clear" w:color="auto" w:fill="FFFFFF"/>
        </w:rPr>
        <w:t>Abacus</w:t>
      </w:r>
      <w:r w:rsidRPr="007F57EB">
        <w:rPr>
          <w:rFonts w:ascii="Times New Roman" w:hAnsi="Times New Roman" w:cs="Times New Roman"/>
          <w:sz w:val="24"/>
          <w:szCs w:val="24"/>
          <w:shd w:val="clear" w:color="auto" w:fill="FFFFFF"/>
        </w:rPr>
        <w:t>, </w:t>
      </w:r>
      <w:r w:rsidRPr="007F57EB">
        <w:rPr>
          <w:rFonts w:ascii="Times New Roman" w:hAnsi="Times New Roman" w:cs="Times New Roman"/>
          <w:i/>
          <w:iCs/>
          <w:sz w:val="24"/>
          <w:szCs w:val="24"/>
          <w:shd w:val="clear" w:color="auto" w:fill="FFFFFF"/>
        </w:rPr>
        <w:t>49</w:t>
      </w:r>
      <w:r w:rsidRPr="007F57EB">
        <w:rPr>
          <w:rFonts w:ascii="Times New Roman" w:hAnsi="Times New Roman" w:cs="Times New Roman"/>
          <w:sz w:val="24"/>
          <w:szCs w:val="24"/>
          <w:shd w:val="clear" w:color="auto" w:fill="FFFFFF"/>
        </w:rPr>
        <w:t>, 7-23.</w:t>
      </w:r>
    </w:p>
    <w:p w:rsidR="003058FE" w:rsidRPr="007F57EB" w:rsidRDefault="003058FE" w:rsidP="00901399">
      <w:pPr>
        <w:spacing w:line="480" w:lineRule="auto"/>
        <w:ind w:left="720" w:hanging="720"/>
        <w:rPr>
          <w:rFonts w:ascii="Times New Roman" w:hAnsi="Times New Roman" w:cs="Times New Roman"/>
          <w:sz w:val="24"/>
          <w:szCs w:val="24"/>
          <w:shd w:val="clear" w:color="auto" w:fill="FFFFFF"/>
        </w:rPr>
      </w:pPr>
      <w:proofErr w:type="spellStart"/>
      <w:proofErr w:type="gramStart"/>
      <w:r w:rsidRPr="007F57EB">
        <w:rPr>
          <w:rFonts w:ascii="Times New Roman" w:hAnsi="Times New Roman" w:cs="Times New Roman"/>
          <w:sz w:val="24"/>
          <w:szCs w:val="24"/>
          <w:shd w:val="clear" w:color="auto" w:fill="FFFFFF"/>
        </w:rPr>
        <w:t>Goyal</w:t>
      </w:r>
      <w:proofErr w:type="spellEnd"/>
      <w:r w:rsidRPr="007F57EB">
        <w:rPr>
          <w:rFonts w:ascii="Times New Roman" w:hAnsi="Times New Roman" w:cs="Times New Roman"/>
          <w:sz w:val="24"/>
          <w:szCs w:val="24"/>
          <w:shd w:val="clear" w:color="auto" w:fill="FFFFFF"/>
        </w:rPr>
        <w:t xml:space="preserve">, S., McCord, M., &amp; </w:t>
      </w:r>
      <w:proofErr w:type="spellStart"/>
      <w:r w:rsidRPr="007F57EB">
        <w:rPr>
          <w:rFonts w:ascii="Times New Roman" w:hAnsi="Times New Roman" w:cs="Times New Roman"/>
          <w:sz w:val="24"/>
          <w:szCs w:val="24"/>
          <w:shd w:val="clear" w:color="auto" w:fill="FFFFFF"/>
        </w:rPr>
        <w:t>Kapoor</w:t>
      </w:r>
      <w:proofErr w:type="spellEnd"/>
      <w:r w:rsidRPr="007F57EB">
        <w:rPr>
          <w:rFonts w:ascii="Times New Roman" w:hAnsi="Times New Roman" w:cs="Times New Roman"/>
          <w:sz w:val="24"/>
          <w:szCs w:val="24"/>
          <w:shd w:val="clear" w:color="auto" w:fill="FFFFFF"/>
        </w:rPr>
        <w:t>, A. (2017).</w:t>
      </w:r>
      <w:proofErr w:type="gramEnd"/>
      <w:r w:rsidRPr="007F57EB">
        <w:rPr>
          <w:rFonts w:ascii="Times New Roman" w:hAnsi="Times New Roman" w:cs="Times New Roman"/>
          <w:sz w:val="24"/>
          <w:szCs w:val="24"/>
          <w:shd w:val="clear" w:color="auto" w:fill="FFFFFF"/>
        </w:rPr>
        <w:t xml:space="preserve"> </w:t>
      </w:r>
      <w:proofErr w:type="gramStart"/>
      <w:r w:rsidRPr="007F57EB">
        <w:rPr>
          <w:rFonts w:ascii="Times New Roman" w:hAnsi="Times New Roman" w:cs="Times New Roman"/>
          <w:sz w:val="24"/>
          <w:szCs w:val="24"/>
          <w:shd w:val="clear" w:color="auto" w:fill="FFFFFF"/>
        </w:rPr>
        <w:t>Transforming Business Models in Fast</w:t>
      </w:r>
      <w:r w:rsidRPr="007F57EB">
        <w:rPr>
          <w:rFonts w:ascii="Cambria Math" w:hAnsi="Cambria Math" w:cs="Cambria Math"/>
          <w:sz w:val="24"/>
          <w:szCs w:val="24"/>
          <w:shd w:val="clear" w:color="auto" w:fill="FFFFFF"/>
        </w:rPr>
        <w:t>‐</w:t>
      </w:r>
      <w:r w:rsidRPr="007F57EB">
        <w:rPr>
          <w:rFonts w:ascii="Times New Roman" w:hAnsi="Times New Roman" w:cs="Times New Roman"/>
          <w:sz w:val="24"/>
          <w:szCs w:val="24"/>
          <w:shd w:val="clear" w:color="auto" w:fill="FFFFFF"/>
        </w:rPr>
        <w:t>Emerging Markets–Lessons from India.</w:t>
      </w:r>
      <w:proofErr w:type="gramEnd"/>
      <w:r w:rsidRPr="007F57EB">
        <w:rPr>
          <w:rFonts w:ascii="Times New Roman" w:hAnsi="Times New Roman" w:cs="Times New Roman"/>
          <w:sz w:val="24"/>
          <w:szCs w:val="24"/>
          <w:shd w:val="clear" w:color="auto" w:fill="FFFFFF"/>
        </w:rPr>
        <w:t> </w:t>
      </w:r>
      <w:r w:rsidRPr="007F57EB">
        <w:rPr>
          <w:rFonts w:ascii="Times New Roman" w:hAnsi="Times New Roman" w:cs="Times New Roman"/>
          <w:i/>
          <w:iCs/>
          <w:sz w:val="24"/>
          <w:szCs w:val="24"/>
          <w:shd w:val="clear" w:color="auto" w:fill="FFFFFF"/>
        </w:rPr>
        <w:t>Thunderbird International Business Review</w:t>
      </w:r>
      <w:r w:rsidRPr="007F57EB">
        <w:rPr>
          <w:rFonts w:ascii="Times New Roman" w:hAnsi="Times New Roman" w:cs="Times New Roman"/>
          <w:sz w:val="24"/>
          <w:szCs w:val="24"/>
          <w:shd w:val="clear" w:color="auto" w:fill="FFFFFF"/>
        </w:rPr>
        <w:t>, </w:t>
      </w:r>
      <w:r w:rsidRPr="007F57EB">
        <w:rPr>
          <w:rFonts w:ascii="Times New Roman" w:hAnsi="Times New Roman" w:cs="Times New Roman"/>
          <w:i/>
          <w:iCs/>
          <w:sz w:val="24"/>
          <w:szCs w:val="24"/>
          <w:shd w:val="clear" w:color="auto" w:fill="FFFFFF"/>
        </w:rPr>
        <w:t>59</w:t>
      </w:r>
      <w:r w:rsidRPr="007F57EB">
        <w:rPr>
          <w:rFonts w:ascii="Times New Roman" w:hAnsi="Times New Roman" w:cs="Times New Roman"/>
          <w:sz w:val="24"/>
          <w:szCs w:val="24"/>
          <w:shd w:val="clear" w:color="auto" w:fill="FFFFFF"/>
        </w:rPr>
        <w:t>(1), 23-32.</w:t>
      </w:r>
    </w:p>
    <w:p w:rsidR="003058FE" w:rsidRPr="007F57EB" w:rsidRDefault="003058FE" w:rsidP="00901399">
      <w:pPr>
        <w:spacing w:line="480" w:lineRule="auto"/>
        <w:ind w:left="720" w:hanging="720"/>
        <w:rPr>
          <w:rFonts w:ascii="Times New Roman" w:hAnsi="Times New Roman" w:cs="Times New Roman"/>
          <w:sz w:val="24"/>
          <w:szCs w:val="24"/>
          <w:shd w:val="clear" w:color="auto" w:fill="FFFFFF"/>
        </w:rPr>
      </w:pPr>
      <w:proofErr w:type="spellStart"/>
      <w:proofErr w:type="gramStart"/>
      <w:r w:rsidRPr="007F57EB">
        <w:rPr>
          <w:rFonts w:ascii="Times New Roman" w:hAnsi="Times New Roman" w:cs="Times New Roman"/>
          <w:sz w:val="24"/>
          <w:szCs w:val="24"/>
          <w:shd w:val="clear" w:color="auto" w:fill="FFFFFF"/>
        </w:rPr>
        <w:t>Hur</w:t>
      </w:r>
      <w:proofErr w:type="spellEnd"/>
      <w:r w:rsidRPr="007F57EB">
        <w:rPr>
          <w:rFonts w:ascii="Times New Roman" w:hAnsi="Times New Roman" w:cs="Times New Roman"/>
          <w:sz w:val="24"/>
          <w:szCs w:val="24"/>
          <w:shd w:val="clear" w:color="auto" w:fill="FFFFFF"/>
        </w:rPr>
        <w:t>, J., &amp; Singh, V. (2017).</w:t>
      </w:r>
      <w:proofErr w:type="gramEnd"/>
      <w:r w:rsidRPr="007F57EB">
        <w:rPr>
          <w:rFonts w:ascii="Times New Roman" w:hAnsi="Times New Roman" w:cs="Times New Roman"/>
          <w:sz w:val="24"/>
          <w:szCs w:val="24"/>
          <w:shd w:val="clear" w:color="auto" w:fill="FFFFFF"/>
        </w:rPr>
        <w:t xml:space="preserve"> Cross</w:t>
      </w:r>
      <w:r w:rsidRPr="007F57EB">
        <w:rPr>
          <w:rFonts w:ascii="Cambria Math" w:hAnsi="Cambria Math" w:cs="Cambria Math"/>
          <w:sz w:val="24"/>
          <w:szCs w:val="24"/>
          <w:shd w:val="clear" w:color="auto" w:fill="FFFFFF"/>
        </w:rPr>
        <w:t>‐</w:t>
      </w:r>
      <w:r w:rsidRPr="007F57EB">
        <w:rPr>
          <w:rFonts w:ascii="Times New Roman" w:hAnsi="Times New Roman" w:cs="Times New Roman"/>
          <w:sz w:val="24"/>
          <w:szCs w:val="24"/>
          <w:shd w:val="clear" w:color="auto" w:fill="FFFFFF"/>
        </w:rPr>
        <w:t>Section of Expected Returns and Extreme Returns: The Role of Investor Attention and Risk Preferences. </w:t>
      </w:r>
      <w:r w:rsidRPr="007F57EB">
        <w:rPr>
          <w:rFonts w:ascii="Times New Roman" w:hAnsi="Times New Roman" w:cs="Times New Roman"/>
          <w:i/>
          <w:iCs/>
          <w:sz w:val="24"/>
          <w:szCs w:val="24"/>
          <w:shd w:val="clear" w:color="auto" w:fill="FFFFFF"/>
        </w:rPr>
        <w:t>Financial Management</w:t>
      </w:r>
      <w:r w:rsidRPr="007F57EB">
        <w:rPr>
          <w:rFonts w:ascii="Times New Roman" w:hAnsi="Times New Roman" w:cs="Times New Roman"/>
          <w:sz w:val="24"/>
          <w:szCs w:val="24"/>
          <w:shd w:val="clear" w:color="auto" w:fill="FFFFFF"/>
        </w:rPr>
        <w:t>, </w:t>
      </w:r>
      <w:r w:rsidRPr="007F57EB">
        <w:rPr>
          <w:rFonts w:ascii="Times New Roman" w:hAnsi="Times New Roman" w:cs="Times New Roman"/>
          <w:i/>
          <w:iCs/>
          <w:sz w:val="24"/>
          <w:szCs w:val="24"/>
          <w:shd w:val="clear" w:color="auto" w:fill="FFFFFF"/>
        </w:rPr>
        <w:t>46</w:t>
      </w:r>
      <w:r w:rsidRPr="007F57EB">
        <w:rPr>
          <w:rFonts w:ascii="Times New Roman" w:hAnsi="Times New Roman" w:cs="Times New Roman"/>
          <w:sz w:val="24"/>
          <w:szCs w:val="24"/>
          <w:shd w:val="clear" w:color="auto" w:fill="FFFFFF"/>
        </w:rPr>
        <w:t>(2), 409-431.</w:t>
      </w:r>
    </w:p>
    <w:p w:rsidR="003058FE" w:rsidRPr="007F57EB" w:rsidRDefault="003058FE" w:rsidP="00901399">
      <w:pPr>
        <w:spacing w:line="480" w:lineRule="auto"/>
        <w:ind w:left="720" w:hanging="720"/>
        <w:rPr>
          <w:rFonts w:ascii="Times New Roman" w:hAnsi="Times New Roman" w:cs="Times New Roman"/>
          <w:sz w:val="24"/>
          <w:szCs w:val="24"/>
          <w:shd w:val="clear" w:color="auto" w:fill="FFFFFF"/>
        </w:rPr>
      </w:pPr>
      <w:proofErr w:type="gramStart"/>
      <w:r w:rsidRPr="007F57EB">
        <w:rPr>
          <w:rFonts w:ascii="Times New Roman" w:hAnsi="Times New Roman" w:cs="Times New Roman"/>
          <w:sz w:val="24"/>
          <w:szCs w:val="24"/>
          <w:shd w:val="clear" w:color="auto" w:fill="FFFFFF"/>
        </w:rPr>
        <w:t xml:space="preserve">Kumar, B., &amp; </w:t>
      </w:r>
      <w:proofErr w:type="spellStart"/>
      <w:r w:rsidRPr="007F57EB">
        <w:rPr>
          <w:rFonts w:ascii="Times New Roman" w:hAnsi="Times New Roman" w:cs="Times New Roman"/>
          <w:sz w:val="24"/>
          <w:szCs w:val="24"/>
          <w:shd w:val="clear" w:color="auto" w:fill="FFFFFF"/>
        </w:rPr>
        <w:t>Mohanty</w:t>
      </w:r>
      <w:proofErr w:type="spellEnd"/>
      <w:r w:rsidRPr="007F57EB">
        <w:rPr>
          <w:rFonts w:ascii="Times New Roman" w:hAnsi="Times New Roman" w:cs="Times New Roman"/>
          <w:sz w:val="24"/>
          <w:szCs w:val="24"/>
          <w:shd w:val="clear" w:color="auto" w:fill="FFFFFF"/>
        </w:rPr>
        <w:t>, B. (2012).</w:t>
      </w:r>
      <w:proofErr w:type="gramEnd"/>
      <w:r w:rsidRPr="007F57EB">
        <w:rPr>
          <w:rFonts w:ascii="Times New Roman" w:hAnsi="Times New Roman" w:cs="Times New Roman"/>
          <w:sz w:val="24"/>
          <w:szCs w:val="24"/>
          <w:shd w:val="clear" w:color="auto" w:fill="FFFFFF"/>
        </w:rPr>
        <w:t xml:space="preserve"> </w:t>
      </w:r>
      <w:proofErr w:type="gramStart"/>
      <w:r w:rsidRPr="007F57EB">
        <w:rPr>
          <w:rFonts w:ascii="Times New Roman" w:hAnsi="Times New Roman" w:cs="Times New Roman"/>
          <w:sz w:val="24"/>
          <w:szCs w:val="24"/>
          <w:shd w:val="clear" w:color="auto" w:fill="FFFFFF"/>
        </w:rPr>
        <w:t>Consumer Protection in Indian Banking with Special Reference to Branchless Banking.</w:t>
      </w:r>
      <w:proofErr w:type="gramEnd"/>
      <w:r w:rsidRPr="007F57EB">
        <w:rPr>
          <w:rFonts w:ascii="Times New Roman" w:hAnsi="Times New Roman" w:cs="Times New Roman"/>
          <w:sz w:val="24"/>
          <w:szCs w:val="24"/>
          <w:shd w:val="clear" w:color="auto" w:fill="FFFFFF"/>
        </w:rPr>
        <w:t> </w:t>
      </w:r>
      <w:proofErr w:type="spellStart"/>
      <w:r w:rsidRPr="007F57EB">
        <w:rPr>
          <w:rFonts w:ascii="Times New Roman" w:hAnsi="Times New Roman" w:cs="Times New Roman"/>
          <w:i/>
          <w:iCs/>
          <w:sz w:val="24"/>
          <w:szCs w:val="24"/>
          <w:shd w:val="clear" w:color="auto" w:fill="FFFFFF"/>
        </w:rPr>
        <w:t>Vilakshan</w:t>
      </w:r>
      <w:proofErr w:type="spellEnd"/>
      <w:r w:rsidRPr="007F57EB">
        <w:rPr>
          <w:rFonts w:ascii="Times New Roman" w:hAnsi="Times New Roman" w:cs="Times New Roman"/>
          <w:i/>
          <w:iCs/>
          <w:sz w:val="24"/>
          <w:szCs w:val="24"/>
          <w:shd w:val="clear" w:color="auto" w:fill="FFFFFF"/>
        </w:rPr>
        <w:t>: The XIMB Journal of Management</w:t>
      </w:r>
      <w:r w:rsidRPr="007F57EB">
        <w:rPr>
          <w:rFonts w:ascii="Times New Roman" w:hAnsi="Times New Roman" w:cs="Times New Roman"/>
          <w:sz w:val="24"/>
          <w:szCs w:val="24"/>
          <w:shd w:val="clear" w:color="auto" w:fill="FFFFFF"/>
        </w:rPr>
        <w:t>, </w:t>
      </w:r>
      <w:r w:rsidRPr="007F57EB">
        <w:rPr>
          <w:rFonts w:ascii="Times New Roman" w:hAnsi="Times New Roman" w:cs="Times New Roman"/>
          <w:i/>
          <w:iCs/>
          <w:sz w:val="24"/>
          <w:szCs w:val="24"/>
          <w:shd w:val="clear" w:color="auto" w:fill="FFFFFF"/>
        </w:rPr>
        <w:t>9</w:t>
      </w:r>
      <w:r w:rsidRPr="007F57EB">
        <w:rPr>
          <w:rFonts w:ascii="Times New Roman" w:hAnsi="Times New Roman" w:cs="Times New Roman"/>
          <w:sz w:val="24"/>
          <w:szCs w:val="24"/>
          <w:shd w:val="clear" w:color="auto" w:fill="FFFFFF"/>
        </w:rPr>
        <w:t>(1).</w:t>
      </w:r>
    </w:p>
    <w:p w:rsidR="003058FE" w:rsidRPr="007F57EB" w:rsidRDefault="003058FE" w:rsidP="00901399">
      <w:pPr>
        <w:spacing w:line="480" w:lineRule="auto"/>
        <w:ind w:left="720" w:hanging="720"/>
        <w:rPr>
          <w:rFonts w:ascii="Times New Roman" w:hAnsi="Times New Roman" w:cs="Times New Roman"/>
          <w:sz w:val="24"/>
          <w:szCs w:val="24"/>
          <w:shd w:val="clear" w:color="auto" w:fill="FFFFFF"/>
        </w:rPr>
      </w:pPr>
      <w:proofErr w:type="spellStart"/>
      <w:r w:rsidRPr="007F57EB">
        <w:rPr>
          <w:rFonts w:ascii="Times New Roman" w:hAnsi="Times New Roman" w:cs="Times New Roman"/>
          <w:sz w:val="24"/>
          <w:szCs w:val="24"/>
          <w:shd w:val="clear" w:color="auto" w:fill="FFFFFF"/>
        </w:rPr>
        <w:t>Leksiutina</w:t>
      </w:r>
      <w:proofErr w:type="spellEnd"/>
      <w:r w:rsidRPr="007F57EB">
        <w:rPr>
          <w:rFonts w:ascii="Times New Roman" w:hAnsi="Times New Roman" w:cs="Times New Roman"/>
          <w:sz w:val="24"/>
          <w:szCs w:val="24"/>
          <w:shd w:val="clear" w:color="auto" w:fill="FFFFFF"/>
        </w:rPr>
        <w:t>, Y. (2017). Leadership in BRICS: Forecasts and Reality. </w:t>
      </w:r>
      <w:r w:rsidRPr="007F57EB">
        <w:rPr>
          <w:rFonts w:ascii="Times New Roman" w:hAnsi="Times New Roman" w:cs="Times New Roman"/>
          <w:i/>
          <w:iCs/>
          <w:sz w:val="24"/>
          <w:szCs w:val="24"/>
          <w:shd w:val="clear" w:color="auto" w:fill="FFFFFF"/>
        </w:rPr>
        <w:t>Russian Politics &amp; Law</w:t>
      </w:r>
      <w:r w:rsidRPr="007F57EB">
        <w:rPr>
          <w:rFonts w:ascii="Times New Roman" w:hAnsi="Times New Roman" w:cs="Times New Roman"/>
          <w:sz w:val="24"/>
          <w:szCs w:val="24"/>
          <w:shd w:val="clear" w:color="auto" w:fill="FFFFFF"/>
        </w:rPr>
        <w:t>, </w:t>
      </w:r>
      <w:r w:rsidRPr="007F57EB">
        <w:rPr>
          <w:rFonts w:ascii="Times New Roman" w:hAnsi="Times New Roman" w:cs="Times New Roman"/>
          <w:i/>
          <w:iCs/>
          <w:sz w:val="24"/>
          <w:szCs w:val="24"/>
          <w:shd w:val="clear" w:color="auto" w:fill="FFFFFF"/>
        </w:rPr>
        <w:t>55</w:t>
      </w:r>
      <w:r w:rsidRPr="007F57EB">
        <w:rPr>
          <w:rFonts w:ascii="Times New Roman" w:hAnsi="Times New Roman" w:cs="Times New Roman"/>
          <w:sz w:val="24"/>
          <w:szCs w:val="24"/>
          <w:shd w:val="clear" w:color="auto" w:fill="FFFFFF"/>
        </w:rPr>
        <w:t>(6), 419-435.</w:t>
      </w:r>
    </w:p>
    <w:p w:rsidR="003058FE" w:rsidRPr="007F57EB" w:rsidRDefault="003058FE" w:rsidP="00901399">
      <w:pPr>
        <w:spacing w:line="480" w:lineRule="auto"/>
        <w:ind w:left="720" w:hanging="720"/>
        <w:rPr>
          <w:rFonts w:ascii="Times New Roman" w:hAnsi="Times New Roman" w:cs="Times New Roman"/>
          <w:sz w:val="24"/>
          <w:szCs w:val="24"/>
          <w:shd w:val="clear" w:color="auto" w:fill="FFFFFF"/>
        </w:rPr>
      </w:pPr>
      <w:proofErr w:type="gramStart"/>
      <w:r w:rsidRPr="007F57EB">
        <w:rPr>
          <w:rFonts w:ascii="Times New Roman" w:hAnsi="Times New Roman" w:cs="Times New Roman"/>
          <w:sz w:val="24"/>
          <w:szCs w:val="24"/>
          <w:shd w:val="clear" w:color="auto" w:fill="FFFFFF"/>
        </w:rPr>
        <w:t xml:space="preserve">Morgan </w:t>
      </w:r>
      <w:proofErr w:type="spellStart"/>
      <w:r w:rsidRPr="007F57EB">
        <w:rPr>
          <w:rFonts w:ascii="Times New Roman" w:hAnsi="Times New Roman" w:cs="Times New Roman"/>
          <w:sz w:val="24"/>
          <w:szCs w:val="24"/>
          <w:shd w:val="clear" w:color="auto" w:fill="FFFFFF"/>
        </w:rPr>
        <w:t>Jr</w:t>
      </w:r>
      <w:proofErr w:type="spellEnd"/>
      <w:r w:rsidRPr="007F57EB">
        <w:rPr>
          <w:rFonts w:ascii="Times New Roman" w:hAnsi="Times New Roman" w:cs="Times New Roman"/>
          <w:sz w:val="24"/>
          <w:szCs w:val="24"/>
          <w:shd w:val="clear" w:color="auto" w:fill="FFFFFF"/>
        </w:rPr>
        <w:t xml:space="preserve">, I. W., &amp; </w:t>
      </w:r>
      <w:proofErr w:type="spellStart"/>
      <w:r w:rsidRPr="007F57EB">
        <w:rPr>
          <w:rFonts w:ascii="Times New Roman" w:hAnsi="Times New Roman" w:cs="Times New Roman"/>
          <w:sz w:val="24"/>
          <w:szCs w:val="24"/>
          <w:shd w:val="clear" w:color="auto" w:fill="FFFFFF"/>
        </w:rPr>
        <w:t>Murtagh</w:t>
      </w:r>
      <w:proofErr w:type="spellEnd"/>
      <w:r w:rsidRPr="007F57EB">
        <w:rPr>
          <w:rFonts w:ascii="Times New Roman" w:hAnsi="Times New Roman" w:cs="Times New Roman"/>
          <w:sz w:val="24"/>
          <w:szCs w:val="24"/>
          <w:shd w:val="clear" w:color="auto" w:fill="FFFFFF"/>
        </w:rPr>
        <w:t>, J. P. (2012).</w:t>
      </w:r>
      <w:proofErr w:type="gramEnd"/>
      <w:r w:rsidRPr="007F57EB">
        <w:rPr>
          <w:rFonts w:ascii="Times New Roman" w:hAnsi="Times New Roman" w:cs="Times New Roman"/>
          <w:sz w:val="24"/>
          <w:szCs w:val="24"/>
          <w:shd w:val="clear" w:color="auto" w:fill="FFFFFF"/>
        </w:rPr>
        <w:t xml:space="preserve"> An analysis of global credit risk spreads during crises. </w:t>
      </w:r>
      <w:r w:rsidRPr="007F57EB">
        <w:rPr>
          <w:rFonts w:ascii="Times New Roman" w:hAnsi="Times New Roman" w:cs="Times New Roman"/>
          <w:i/>
          <w:iCs/>
          <w:sz w:val="24"/>
          <w:szCs w:val="24"/>
          <w:shd w:val="clear" w:color="auto" w:fill="FFFFFF"/>
        </w:rPr>
        <w:t>Managerial Finance</w:t>
      </w:r>
      <w:r w:rsidRPr="007F57EB">
        <w:rPr>
          <w:rFonts w:ascii="Times New Roman" w:hAnsi="Times New Roman" w:cs="Times New Roman"/>
          <w:sz w:val="24"/>
          <w:szCs w:val="24"/>
          <w:shd w:val="clear" w:color="auto" w:fill="FFFFFF"/>
        </w:rPr>
        <w:t>, </w:t>
      </w:r>
      <w:r w:rsidRPr="007F57EB">
        <w:rPr>
          <w:rFonts w:ascii="Times New Roman" w:hAnsi="Times New Roman" w:cs="Times New Roman"/>
          <w:i/>
          <w:iCs/>
          <w:sz w:val="24"/>
          <w:szCs w:val="24"/>
          <w:shd w:val="clear" w:color="auto" w:fill="FFFFFF"/>
        </w:rPr>
        <w:t>38</w:t>
      </w:r>
      <w:r w:rsidRPr="007F57EB">
        <w:rPr>
          <w:rFonts w:ascii="Times New Roman" w:hAnsi="Times New Roman" w:cs="Times New Roman"/>
          <w:sz w:val="24"/>
          <w:szCs w:val="24"/>
          <w:shd w:val="clear" w:color="auto" w:fill="FFFFFF"/>
        </w:rPr>
        <w:t>(3), 341-358.</w:t>
      </w:r>
    </w:p>
    <w:p w:rsidR="003058FE" w:rsidRPr="007F57EB" w:rsidRDefault="003058FE" w:rsidP="00901399">
      <w:pPr>
        <w:spacing w:line="480" w:lineRule="auto"/>
        <w:ind w:left="720" w:hanging="720"/>
        <w:rPr>
          <w:rFonts w:ascii="Times New Roman" w:hAnsi="Times New Roman" w:cs="Times New Roman"/>
          <w:sz w:val="24"/>
          <w:szCs w:val="24"/>
        </w:rPr>
      </w:pPr>
      <w:r w:rsidRPr="007F57EB">
        <w:rPr>
          <w:rFonts w:ascii="Times New Roman" w:hAnsi="Times New Roman" w:cs="Times New Roman"/>
          <w:sz w:val="24"/>
          <w:szCs w:val="24"/>
          <w:shd w:val="clear" w:color="auto" w:fill="FFFFFF"/>
        </w:rPr>
        <w:t>Watkins, J. P. (2014). Quantitative easing as a means of reducing unemployment: a new version of trickle-down economics. </w:t>
      </w:r>
      <w:r w:rsidRPr="007F57EB">
        <w:rPr>
          <w:rFonts w:ascii="Times New Roman" w:hAnsi="Times New Roman" w:cs="Times New Roman"/>
          <w:i/>
          <w:iCs/>
          <w:sz w:val="24"/>
          <w:szCs w:val="24"/>
          <w:shd w:val="clear" w:color="auto" w:fill="FFFFFF"/>
        </w:rPr>
        <w:t>Journal of Economic Issues</w:t>
      </w:r>
      <w:r w:rsidRPr="007F57EB">
        <w:rPr>
          <w:rFonts w:ascii="Times New Roman" w:hAnsi="Times New Roman" w:cs="Times New Roman"/>
          <w:sz w:val="24"/>
          <w:szCs w:val="24"/>
          <w:shd w:val="clear" w:color="auto" w:fill="FFFFFF"/>
        </w:rPr>
        <w:t>, </w:t>
      </w:r>
      <w:r w:rsidRPr="007F57EB">
        <w:rPr>
          <w:rFonts w:ascii="Times New Roman" w:hAnsi="Times New Roman" w:cs="Times New Roman"/>
          <w:i/>
          <w:iCs/>
          <w:sz w:val="24"/>
          <w:szCs w:val="24"/>
          <w:shd w:val="clear" w:color="auto" w:fill="FFFFFF"/>
        </w:rPr>
        <w:t>48</w:t>
      </w:r>
      <w:r w:rsidRPr="007F57EB">
        <w:rPr>
          <w:rFonts w:ascii="Times New Roman" w:hAnsi="Times New Roman" w:cs="Times New Roman"/>
          <w:sz w:val="24"/>
          <w:szCs w:val="24"/>
          <w:shd w:val="clear" w:color="auto" w:fill="FFFFFF"/>
        </w:rPr>
        <w:t>(2), 431-440.</w:t>
      </w:r>
    </w:p>
    <w:p w:rsidR="003058FE" w:rsidRPr="007F57EB" w:rsidRDefault="003058FE" w:rsidP="00901399">
      <w:pPr>
        <w:spacing w:line="480" w:lineRule="auto"/>
        <w:ind w:left="720" w:hanging="720"/>
        <w:rPr>
          <w:rFonts w:ascii="Times New Roman" w:hAnsi="Times New Roman" w:cs="Times New Roman"/>
          <w:sz w:val="24"/>
          <w:szCs w:val="24"/>
        </w:rPr>
      </w:pPr>
    </w:p>
    <w:sectPr w:rsidR="003058FE" w:rsidRPr="007F57EB" w:rsidSect="003058F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F6378" w:rsidRDefault="008F6378" w:rsidP="003058FE">
      <w:pPr>
        <w:spacing w:after="0" w:line="240" w:lineRule="auto"/>
      </w:pPr>
      <w:r>
        <w:separator/>
      </w:r>
    </w:p>
  </w:endnote>
  <w:endnote w:type="continuationSeparator" w:id="0">
    <w:p w:rsidR="008F6378" w:rsidRDefault="008F6378" w:rsidP="003058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F6378" w:rsidRDefault="008F6378" w:rsidP="003058FE">
      <w:pPr>
        <w:spacing w:after="0" w:line="240" w:lineRule="auto"/>
      </w:pPr>
      <w:r>
        <w:separator/>
      </w:r>
    </w:p>
  </w:footnote>
  <w:footnote w:type="continuationSeparator" w:id="0">
    <w:p w:rsidR="008F6378" w:rsidRDefault="008F6378" w:rsidP="003058F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643089146"/>
      <w:docPartObj>
        <w:docPartGallery w:val="Page Numbers (Top of Page)"/>
        <w:docPartUnique/>
      </w:docPartObj>
    </w:sdtPr>
    <w:sdtEndPr>
      <w:rPr>
        <w:noProof/>
      </w:rPr>
    </w:sdtEndPr>
    <w:sdtContent>
      <w:p w:rsidR="007F57EB" w:rsidRPr="007F57EB" w:rsidRDefault="007F57EB" w:rsidP="007F57EB">
        <w:pPr>
          <w:pStyle w:val="Header"/>
          <w:spacing w:line="480" w:lineRule="auto"/>
          <w:rPr>
            <w:rFonts w:ascii="Times New Roman" w:hAnsi="Times New Roman" w:cs="Times New Roman"/>
            <w:sz w:val="24"/>
            <w:szCs w:val="24"/>
          </w:rPr>
        </w:pPr>
        <w:r w:rsidRPr="007F57EB">
          <w:rPr>
            <w:rFonts w:ascii="Times New Roman" w:hAnsi="Times New Roman" w:cs="Times New Roman"/>
            <w:sz w:val="24"/>
            <w:szCs w:val="24"/>
          </w:rPr>
          <w:t>SUMMARY AND CR</w:t>
        </w:r>
        <w:r>
          <w:rPr>
            <w:rFonts w:ascii="Times New Roman" w:hAnsi="Times New Roman" w:cs="Times New Roman"/>
            <w:sz w:val="24"/>
            <w:szCs w:val="24"/>
          </w:rPr>
          <w:t>I</w:t>
        </w:r>
        <w:r w:rsidRPr="007F57EB">
          <w:rPr>
            <w:rFonts w:ascii="Times New Roman" w:hAnsi="Times New Roman" w:cs="Times New Roman"/>
            <w:sz w:val="24"/>
            <w:szCs w:val="24"/>
          </w:rPr>
          <w:t xml:space="preserve">TIQUE OF THE ARTICLES </w:t>
        </w:r>
        <w:r w:rsidRPr="007F57EB">
          <w:rPr>
            <w:rFonts w:ascii="Times New Roman" w:hAnsi="Times New Roman" w:cs="Times New Roman"/>
            <w:sz w:val="24"/>
            <w:szCs w:val="24"/>
          </w:rPr>
          <w:tab/>
        </w:r>
        <w:r w:rsidRPr="007F57EB">
          <w:rPr>
            <w:rFonts w:ascii="Times New Roman" w:hAnsi="Times New Roman" w:cs="Times New Roman"/>
            <w:sz w:val="24"/>
            <w:szCs w:val="24"/>
          </w:rPr>
          <w:fldChar w:fldCharType="begin"/>
        </w:r>
        <w:r w:rsidRPr="007F57EB">
          <w:rPr>
            <w:rFonts w:ascii="Times New Roman" w:hAnsi="Times New Roman" w:cs="Times New Roman"/>
            <w:sz w:val="24"/>
            <w:szCs w:val="24"/>
          </w:rPr>
          <w:instrText xml:space="preserve"> PAGE   \* MERGEFORMAT </w:instrText>
        </w:r>
        <w:r w:rsidRPr="007F57EB">
          <w:rPr>
            <w:rFonts w:ascii="Times New Roman" w:hAnsi="Times New Roman" w:cs="Times New Roman"/>
            <w:sz w:val="24"/>
            <w:szCs w:val="24"/>
          </w:rPr>
          <w:fldChar w:fldCharType="separate"/>
        </w:r>
        <w:r w:rsidR="00746418">
          <w:rPr>
            <w:rFonts w:ascii="Times New Roman" w:hAnsi="Times New Roman" w:cs="Times New Roman"/>
            <w:noProof/>
            <w:sz w:val="24"/>
            <w:szCs w:val="24"/>
          </w:rPr>
          <w:t>10</w:t>
        </w:r>
        <w:r w:rsidRPr="007F57EB">
          <w:rPr>
            <w:rFonts w:ascii="Times New Roman" w:hAnsi="Times New Roman" w:cs="Times New Roman"/>
            <w:noProof/>
            <w:sz w:val="24"/>
            <w:szCs w:val="24"/>
          </w:rPr>
          <w:fldChar w:fldCharType="end"/>
        </w:r>
      </w:p>
    </w:sdtContent>
  </w:sdt>
  <w:p w:rsidR="003058FE" w:rsidRPr="007F57EB" w:rsidRDefault="003058FE" w:rsidP="007F57EB">
    <w:pPr>
      <w:pStyle w:val="Header"/>
      <w:spacing w:line="480" w:lineRule="auto"/>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15348309"/>
      <w:docPartObj>
        <w:docPartGallery w:val="Page Numbers (Top of Page)"/>
        <w:docPartUnique/>
      </w:docPartObj>
    </w:sdtPr>
    <w:sdtEndPr>
      <w:rPr>
        <w:noProof/>
      </w:rPr>
    </w:sdtEndPr>
    <w:sdtContent>
      <w:p w:rsidR="003058FE" w:rsidRPr="007F57EB" w:rsidRDefault="003058FE" w:rsidP="007F57EB">
        <w:pPr>
          <w:pStyle w:val="Header"/>
          <w:spacing w:line="480" w:lineRule="auto"/>
          <w:rPr>
            <w:rFonts w:ascii="Times New Roman" w:hAnsi="Times New Roman" w:cs="Times New Roman"/>
            <w:sz w:val="24"/>
            <w:szCs w:val="24"/>
          </w:rPr>
        </w:pPr>
        <w:r w:rsidRPr="007F57EB">
          <w:rPr>
            <w:rFonts w:ascii="Times New Roman" w:hAnsi="Times New Roman" w:cs="Times New Roman"/>
            <w:sz w:val="24"/>
            <w:szCs w:val="24"/>
          </w:rPr>
          <w:t>Running head: SUMMARY AND CR</w:t>
        </w:r>
        <w:r w:rsidR="007F57EB">
          <w:rPr>
            <w:rFonts w:ascii="Times New Roman" w:hAnsi="Times New Roman" w:cs="Times New Roman"/>
            <w:sz w:val="24"/>
            <w:szCs w:val="24"/>
          </w:rPr>
          <w:t>I</w:t>
        </w:r>
        <w:r w:rsidRPr="007F57EB">
          <w:rPr>
            <w:rFonts w:ascii="Times New Roman" w:hAnsi="Times New Roman" w:cs="Times New Roman"/>
            <w:sz w:val="24"/>
            <w:szCs w:val="24"/>
          </w:rPr>
          <w:t>TIQUE OF THE ARTICLES</w:t>
        </w:r>
        <w:r w:rsidR="007F57EB" w:rsidRPr="007F57EB">
          <w:rPr>
            <w:rFonts w:ascii="Times New Roman" w:hAnsi="Times New Roman" w:cs="Times New Roman"/>
            <w:sz w:val="24"/>
            <w:szCs w:val="24"/>
          </w:rPr>
          <w:tab/>
        </w:r>
        <w:r w:rsidRPr="007F57EB">
          <w:rPr>
            <w:rFonts w:ascii="Times New Roman" w:hAnsi="Times New Roman" w:cs="Times New Roman"/>
            <w:sz w:val="24"/>
            <w:szCs w:val="24"/>
          </w:rPr>
          <w:fldChar w:fldCharType="begin"/>
        </w:r>
        <w:r w:rsidRPr="007F57EB">
          <w:rPr>
            <w:rFonts w:ascii="Times New Roman" w:hAnsi="Times New Roman" w:cs="Times New Roman"/>
            <w:sz w:val="24"/>
            <w:szCs w:val="24"/>
          </w:rPr>
          <w:instrText xml:space="preserve"> PAGE   \* MERGEFORMAT </w:instrText>
        </w:r>
        <w:r w:rsidRPr="007F57EB">
          <w:rPr>
            <w:rFonts w:ascii="Times New Roman" w:hAnsi="Times New Roman" w:cs="Times New Roman"/>
            <w:sz w:val="24"/>
            <w:szCs w:val="24"/>
          </w:rPr>
          <w:fldChar w:fldCharType="separate"/>
        </w:r>
        <w:r w:rsidR="00CE6E6B">
          <w:rPr>
            <w:rFonts w:ascii="Times New Roman" w:hAnsi="Times New Roman" w:cs="Times New Roman"/>
            <w:noProof/>
            <w:sz w:val="24"/>
            <w:szCs w:val="24"/>
          </w:rPr>
          <w:t>1</w:t>
        </w:r>
        <w:r w:rsidRPr="007F57EB">
          <w:rPr>
            <w:rFonts w:ascii="Times New Roman" w:hAnsi="Times New Roman" w:cs="Times New Roman"/>
            <w:noProof/>
            <w:sz w:val="24"/>
            <w:szCs w:val="24"/>
          </w:rPr>
          <w:fldChar w:fldCharType="end"/>
        </w:r>
      </w:p>
    </w:sdtContent>
  </w:sdt>
  <w:p w:rsidR="003058FE" w:rsidRPr="007F57EB" w:rsidRDefault="003058FE" w:rsidP="007F57EB">
    <w:pPr>
      <w:pStyle w:val="Header"/>
      <w:spacing w:line="480" w:lineRule="auto"/>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7F54"/>
    <w:rsid w:val="000F7CE2"/>
    <w:rsid w:val="0012552F"/>
    <w:rsid w:val="0017589B"/>
    <w:rsid w:val="001C6B8D"/>
    <w:rsid w:val="001D65A8"/>
    <w:rsid w:val="002211D4"/>
    <w:rsid w:val="00295BAA"/>
    <w:rsid w:val="002E38AF"/>
    <w:rsid w:val="002F2AC4"/>
    <w:rsid w:val="0030062D"/>
    <w:rsid w:val="003058FE"/>
    <w:rsid w:val="003A5C37"/>
    <w:rsid w:val="003C6F18"/>
    <w:rsid w:val="00607DA3"/>
    <w:rsid w:val="00663671"/>
    <w:rsid w:val="006656F9"/>
    <w:rsid w:val="006E2E3E"/>
    <w:rsid w:val="00746418"/>
    <w:rsid w:val="00776CEE"/>
    <w:rsid w:val="007F57EB"/>
    <w:rsid w:val="008466C6"/>
    <w:rsid w:val="008F6378"/>
    <w:rsid w:val="00901399"/>
    <w:rsid w:val="00903361"/>
    <w:rsid w:val="00912C7F"/>
    <w:rsid w:val="00937F54"/>
    <w:rsid w:val="0098307D"/>
    <w:rsid w:val="00984321"/>
    <w:rsid w:val="009C674B"/>
    <w:rsid w:val="00A10874"/>
    <w:rsid w:val="00A77A87"/>
    <w:rsid w:val="00AF25B2"/>
    <w:rsid w:val="00B87D12"/>
    <w:rsid w:val="00BA6814"/>
    <w:rsid w:val="00C80A73"/>
    <w:rsid w:val="00CE6E6B"/>
    <w:rsid w:val="00D3174A"/>
    <w:rsid w:val="00DD2EC9"/>
    <w:rsid w:val="00DF606B"/>
    <w:rsid w:val="00F14913"/>
    <w:rsid w:val="00F403CD"/>
    <w:rsid w:val="00F86F30"/>
    <w:rsid w:val="00FC2094"/>
    <w:rsid w:val="00FD2D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058FE"/>
    <w:pPr>
      <w:tabs>
        <w:tab w:val="center" w:pos="4680"/>
        <w:tab w:val="right" w:pos="9360"/>
      </w:tabs>
      <w:spacing w:after="0" w:line="240" w:lineRule="auto"/>
    </w:pPr>
  </w:style>
  <w:style w:type="character" w:customStyle="1" w:styleId="HeaderChar">
    <w:name w:val="Header Char"/>
    <w:basedOn w:val="DefaultParagraphFont"/>
    <w:link w:val="Header"/>
    <w:uiPriority w:val="99"/>
    <w:rsid w:val="003058FE"/>
  </w:style>
  <w:style w:type="paragraph" w:styleId="Footer">
    <w:name w:val="footer"/>
    <w:basedOn w:val="Normal"/>
    <w:link w:val="FooterChar"/>
    <w:uiPriority w:val="99"/>
    <w:unhideWhenUsed/>
    <w:rsid w:val="003058FE"/>
    <w:pPr>
      <w:tabs>
        <w:tab w:val="center" w:pos="4680"/>
        <w:tab w:val="right" w:pos="9360"/>
      </w:tabs>
      <w:spacing w:after="0" w:line="240" w:lineRule="auto"/>
    </w:pPr>
  </w:style>
  <w:style w:type="character" w:customStyle="1" w:styleId="FooterChar">
    <w:name w:val="Footer Char"/>
    <w:basedOn w:val="DefaultParagraphFont"/>
    <w:link w:val="Footer"/>
    <w:uiPriority w:val="99"/>
    <w:rsid w:val="003058F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058FE"/>
    <w:pPr>
      <w:tabs>
        <w:tab w:val="center" w:pos="4680"/>
        <w:tab w:val="right" w:pos="9360"/>
      </w:tabs>
      <w:spacing w:after="0" w:line="240" w:lineRule="auto"/>
    </w:pPr>
  </w:style>
  <w:style w:type="character" w:customStyle="1" w:styleId="HeaderChar">
    <w:name w:val="Header Char"/>
    <w:basedOn w:val="DefaultParagraphFont"/>
    <w:link w:val="Header"/>
    <w:uiPriority w:val="99"/>
    <w:rsid w:val="003058FE"/>
  </w:style>
  <w:style w:type="paragraph" w:styleId="Footer">
    <w:name w:val="footer"/>
    <w:basedOn w:val="Normal"/>
    <w:link w:val="FooterChar"/>
    <w:uiPriority w:val="99"/>
    <w:unhideWhenUsed/>
    <w:rsid w:val="003058FE"/>
    <w:pPr>
      <w:tabs>
        <w:tab w:val="center" w:pos="4680"/>
        <w:tab w:val="right" w:pos="9360"/>
      </w:tabs>
      <w:spacing w:after="0" w:line="240" w:lineRule="auto"/>
    </w:pPr>
  </w:style>
  <w:style w:type="character" w:customStyle="1" w:styleId="FooterChar">
    <w:name w:val="Footer Char"/>
    <w:basedOn w:val="DefaultParagraphFont"/>
    <w:link w:val="Footer"/>
    <w:uiPriority w:val="99"/>
    <w:rsid w:val="003058F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2340</Words>
  <Characters>13341</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Longinus</dc:creator>
  <cp:lastModifiedBy>hp</cp:lastModifiedBy>
  <cp:revision>4</cp:revision>
  <dcterms:created xsi:type="dcterms:W3CDTF">2020-01-08T13:50:00Z</dcterms:created>
  <dcterms:modified xsi:type="dcterms:W3CDTF">2020-01-08T13:51:00Z</dcterms:modified>
</cp:coreProperties>
</file>